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604C" w14:textId="4356DF70" w:rsidR="007053AF" w:rsidRDefault="000B7F99" w:rsidP="000B7F99">
      <w:pPr>
        <w:rPr>
          <w:rFonts w:ascii="Calibri" w:hAnsi="Calibri"/>
          <w:b/>
        </w:rPr>
      </w:pPr>
      <w:r>
        <w:rPr>
          <w:rFonts w:ascii="Calibri" w:hAnsi="Calibri"/>
          <w:b/>
        </w:rPr>
        <w:t>OŠ Mokošica, Dubrovnik</w:t>
      </w:r>
    </w:p>
    <w:p w14:paraId="76C6927E" w14:textId="08339CCC" w:rsidR="000B7F99" w:rsidRDefault="000B7F99" w:rsidP="000B7F99">
      <w:pPr>
        <w:rPr>
          <w:rFonts w:ascii="Calibri" w:hAnsi="Calibri"/>
          <w:b/>
        </w:rPr>
      </w:pPr>
      <w:r>
        <w:rPr>
          <w:rFonts w:ascii="Calibri" w:hAnsi="Calibri"/>
          <w:b/>
        </w:rPr>
        <w:t>Bartola Kašića 20</w:t>
      </w:r>
    </w:p>
    <w:p w14:paraId="3F12FB1A" w14:textId="0C85676E" w:rsidR="000B7F99" w:rsidRDefault="000B7F99" w:rsidP="000B7F99">
      <w:pPr>
        <w:rPr>
          <w:rFonts w:ascii="Calibri" w:hAnsi="Calibri"/>
          <w:b/>
        </w:rPr>
      </w:pPr>
      <w:r>
        <w:rPr>
          <w:rFonts w:ascii="Calibri" w:hAnsi="Calibri"/>
          <w:b/>
        </w:rPr>
        <w:t>20236 Mokošica</w:t>
      </w:r>
    </w:p>
    <w:p w14:paraId="74DD97E3" w14:textId="3728242C" w:rsidR="000B7F99" w:rsidRDefault="000B7F99" w:rsidP="000B7F99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OIB</w:t>
      </w:r>
      <w:proofErr w:type="spellEnd"/>
      <w:r>
        <w:rPr>
          <w:rFonts w:ascii="Calibri" w:hAnsi="Calibri"/>
          <w:b/>
        </w:rPr>
        <w:t>: 12780201511</w:t>
      </w:r>
    </w:p>
    <w:p w14:paraId="0E035347" w14:textId="77777777" w:rsidR="000B7F99" w:rsidRDefault="000B7F99" w:rsidP="00B431E3">
      <w:pPr>
        <w:jc w:val="center"/>
        <w:rPr>
          <w:rFonts w:ascii="Calibri" w:hAnsi="Calibri"/>
          <w:b/>
        </w:rPr>
      </w:pPr>
    </w:p>
    <w:p w14:paraId="5F0E034C" w14:textId="3F67DD03" w:rsidR="007053AF" w:rsidRDefault="007053AF" w:rsidP="00B431E3">
      <w:pPr>
        <w:jc w:val="center"/>
        <w:outlineLv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OBRAZLOŽENJE IZVRŠENJA FINANCIJSKOG PLANA</w:t>
      </w:r>
    </w:p>
    <w:p w14:paraId="37A16396" w14:textId="21301B11" w:rsidR="007053AF" w:rsidRDefault="007053AF" w:rsidP="00B431E3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za razdoblje od 01.01.2024. godine do 3</w:t>
      </w:r>
      <w:r w:rsidR="001B4242">
        <w:rPr>
          <w:rFonts w:ascii="Calibri" w:hAnsi="Calibri"/>
          <w:b/>
        </w:rPr>
        <w:t>1</w:t>
      </w:r>
      <w:r>
        <w:rPr>
          <w:rFonts w:ascii="Calibri" w:hAnsi="Calibri"/>
          <w:b/>
        </w:rPr>
        <w:t>.</w:t>
      </w:r>
      <w:r w:rsidR="001B4242">
        <w:rPr>
          <w:rFonts w:ascii="Calibri" w:hAnsi="Calibri"/>
          <w:b/>
        </w:rPr>
        <w:t>12</w:t>
      </w:r>
      <w:r>
        <w:rPr>
          <w:rFonts w:ascii="Calibri" w:hAnsi="Calibri"/>
          <w:b/>
        </w:rPr>
        <w:t>.2024. godine</w:t>
      </w:r>
    </w:p>
    <w:p w14:paraId="45763753" w14:textId="77777777" w:rsidR="007053AF" w:rsidRDefault="007053AF" w:rsidP="007053AF">
      <w:pPr>
        <w:jc w:val="center"/>
        <w:outlineLvl w:val="0"/>
        <w:rPr>
          <w:rFonts w:ascii="Calibri" w:hAnsi="Calibri"/>
          <w:b/>
        </w:rPr>
      </w:pPr>
    </w:p>
    <w:p w14:paraId="63355014" w14:textId="77777777" w:rsidR="007053AF" w:rsidRDefault="007053AF" w:rsidP="007053AF">
      <w:pPr>
        <w:jc w:val="center"/>
        <w:outlineLvl w:val="0"/>
        <w:rPr>
          <w:rFonts w:ascii="Calibri" w:hAnsi="Calibri"/>
          <w:b/>
        </w:rPr>
      </w:pPr>
    </w:p>
    <w:p w14:paraId="3ECE761F" w14:textId="07CD8E0C" w:rsidR="007053AF" w:rsidRPr="009F6FD4" w:rsidRDefault="009F6FD4" w:rsidP="009F6FD4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I. </w:t>
      </w:r>
      <w:r w:rsidR="007053AF" w:rsidRPr="009F6FD4">
        <w:rPr>
          <w:rFonts w:ascii="Calibri" w:hAnsi="Calibri"/>
          <w:b/>
          <w:sz w:val="22"/>
          <w:szCs w:val="22"/>
        </w:rPr>
        <w:t>OPĆI DIO – RAČUN PRIHODA I RASHODA</w:t>
      </w:r>
    </w:p>
    <w:p w14:paraId="4034F1CC" w14:textId="0E9698DB" w:rsidR="001B4242" w:rsidRDefault="001B4242" w:rsidP="009F6FD4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4272B817" w14:textId="460D1C7A" w:rsidR="00B431E3" w:rsidRDefault="00B431E3" w:rsidP="001B4242">
      <w:pPr>
        <w:outlineLvl w:val="0"/>
        <w:rPr>
          <w:rFonts w:ascii="Calibri" w:hAnsi="Calibri"/>
          <w:b/>
          <w:sz w:val="22"/>
          <w:szCs w:val="22"/>
        </w:rPr>
      </w:pPr>
    </w:p>
    <w:p w14:paraId="000A5129" w14:textId="77777777" w:rsidR="00B431E3" w:rsidRPr="00B431E3" w:rsidRDefault="00B431E3" w:rsidP="001B4242">
      <w:pPr>
        <w:outlineLvl w:val="0"/>
        <w:rPr>
          <w:rFonts w:ascii="Calibri" w:hAnsi="Calibri"/>
          <w:b/>
          <w:sz w:val="22"/>
          <w:szCs w:val="22"/>
        </w:rPr>
      </w:pPr>
    </w:p>
    <w:p w14:paraId="7CC66237" w14:textId="16D43BFA" w:rsidR="001B4242" w:rsidRPr="00B431E3" w:rsidRDefault="001B4242" w:rsidP="001B4242">
      <w:pPr>
        <w:outlineLvl w:val="0"/>
        <w:rPr>
          <w:rFonts w:ascii="Calibri" w:hAnsi="Calibri"/>
          <w:b/>
          <w:sz w:val="22"/>
          <w:szCs w:val="22"/>
        </w:rPr>
      </w:pPr>
      <w:r w:rsidRPr="00B431E3">
        <w:rPr>
          <w:rFonts w:ascii="Calibri" w:hAnsi="Calibri"/>
          <w:b/>
          <w:sz w:val="22"/>
          <w:szCs w:val="22"/>
        </w:rPr>
        <w:t>Ostvarenje/izvršenje 2023. godine</w:t>
      </w:r>
    </w:p>
    <w:p w14:paraId="670DA2F6" w14:textId="25426330" w:rsidR="001B4242" w:rsidRPr="00B431E3" w:rsidRDefault="001B4242" w:rsidP="001B4242">
      <w:pPr>
        <w:outlineLvl w:val="0"/>
        <w:rPr>
          <w:rFonts w:ascii="Calibri" w:hAnsi="Calibri"/>
          <w:b/>
          <w:sz w:val="22"/>
          <w:szCs w:val="22"/>
        </w:rPr>
      </w:pPr>
    </w:p>
    <w:p w14:paraId="2F2DBAE2" w14:textId="55341474" w:rsidR="001B4242" w:rsidRDefault="001B4242" w:rsidP="001B4242">
      <w:pPr>
        <w:outlineLvl w:val="0"/>
        <w:rPr>
          <w:rFonts w:ascii="Calibri" w:hAnsi="Calibri"/>
          <w:bCs/>
          <w:sz w:val="22"/>
          <w:szCs w:val="22"/>
        </w:rPr>
      </w:pPr>
      <w:r w:rsidRPr="00B431E3">
        <w:rPr>
          <w:rFonts w:ascii="Calibri" w:hAnsi="Calibri"/>
          <w:bCs/>
          <w:sz w:val="22"/>
          <w:szCs w:val="22"/>
        </w:rPr>
        <w:t>Za razdoblje prethodne godine ostvareno je 2.364.392,70 € prihoda te je izvršeno 2.364.392,70 € rashoda od čega 2.295.106,25 € se odnosi na rashode poslovanja, a 74.646,75 € na rashode za nabavu nefinancijske imovine. Preneseno je viška prihoda iz 2022. godine u iznosu od 7.350,69 €, a 5.360,30 € iskorišteno je za pokriće manjka prihoda u razdoblju od 1.1.2023. godine do 31.12.2023. godine. Preneseno</w:t>
      </w:r>
      <w:r w:rsidR="00427C29">
        <w:rPr>
          <w:rFonts w:ascii="Calibri" w:hAnsi="Calibri"/>
          <w:bCs/>
          <w:sz w:val="22"/>
          <w:szCs w:val="22"/>
        </w:rPr>
        <w:t xml:space="preserve"> je</w:t>
      </w:r>
      <w:r w:rsidR="006975ED">
        <w:rPr>
          <w:rFonts w:ascii="Calibri" w:hAnsi="Calibri"/>
          <w:bCs/>
          <w:sz w:val="22"/>
          <w:szCs w:val="22"/>
        </w:rPr>
        <w:t xml:space="preserve"> 1.990,39 €</w:t>
      </w:r>
      <w:r w:rsidRPr="00B431E3">
        <w:rPr>
          <w:rFonts w:ascii="Calibri" w:hAnsi="Calibri"/>
          <w:bCs/>
          <w:sz w:val="22"/>
          <w:szCs w:val="22"/>
        </w:rPr>
        <w:t xml:space="preserve"> viška prihoda za </w:t>
      </w:r>
      <w:r w:rsidR="006975ED">
        <w:rPr>
          <w:rFonts w:ascii="Calibri" w:hAnsi="Calibri"/>
          <w:bCs/>
          <w:sz w:val="22"/>
          <w:szCs w:val="22"/>
        </w:rPr>
        <w:t>korištenje u 202</w:t>
      </w:r>
      <w:r w:rsidR="00427C29">
        <w:rPr>
          <w:rFonts w:ascii="Calibri" w:hAnsi="Calibri"/>
          <w:bCs/>
          <w:sz w:val="22"/>
          <w:szCs w:val="22"/>
        </w:rPr>
        <w:t>4</w:t>
      </w:r>
      <w:r w:rsidR="006975ED">
        <w:rPr>
          <w:rFonts w:ascii="Calibri" w:hAnsi="Calibri"/>
          <w:bCs/>
          <w:sz w:val="22"/>
          <w:szCs w:val="22"/>
        </w:rPr>
        <w:t>. godini</w:t>
      </w:r>
      <w:r w:rsidR="00427C29">
        <w:rPr>
          <w:rFonts w:ascii="Calibri" w:hAnsi="Calibri"/>
          <w:bCs/>
          <w:sz w:val="22"/>
          <w:szCs w:val="22"/>
        </w:rPr>
        <w:t>.</w:t>
      </w:r>
    </w:p>
    <w:p w14:paraId="716FC8F5" w14:textId="77777777" w:rsidR="00427C29" w:rsidRPr="00B431E3" w:rsidRDefault="00427C29" w:rsidP="001B4242">
      <w:pPr>
        <w:outlineLvl w:val="0"/>
        <w:rPr>
          <w:rFonts w:ascii="Calibri" w:hAnsi="Calibri"/>
          <w:bCs/>
          <w:sz w:val="22"/>
          <w:szCs w:val="22"/>
        </w:rPr>
      </w:pPr>
    </w:p>
    <w:p w14:paraId="7D083A2B" w14:textId="6506D95B" w:rsidR="001B4242" w:rsidRPr="00B431E3" w:rsidRDefault="001B4242" w:rsidP="001B4242">
      <w:pPr>
        <w:outlineLvl w:val="0"/>
        <w:rPr>
          <w:rFonts w:ascii="Calibri" w:hAnsi="Calibri"/>
          <w:b/>
          <w:sz w:val="22"/>
          <w:szCs w:val="22"/>
        </w:rPr>
      </w:pPr>
      <w:r w:rsidRPr="00B431E3">
        <w:rPr>
          <w:rFonts w:ascii="Calibri" w:hAnsi="Calibri"/>
          <w:b/>
          <w:sz w:val="22"/>
          <w:szCs w:val="22"/>
        </w:rPr>
        <w:t>Izvorni plan ili rebalans 2024. godine</w:t>
      </w:r>
    </w:p>
    <w:p w14:paraId="52CD5CB0" w14:textId="2B69A39B" w:rsidR="001B4242" w:rsidRPr="00B431E3" w:rsidRDefault="001B4242" w:rsidP="001B4242">
      <w:pPr>
        <w:outlineLvl w:val="0"/>
        <w:rPr>
          <w:rFonts w:ascii="Calibri" w:hAnsi="Calibri"/>
          <w:b/>
          <w:sz w:val="22"/>
          <w:szCs w:val="22"/>
        </w:rPr>
      </w:pPr>
    </w:p>
    <w:p w14:paraId="0EB638B8" w14:textId="1FF67425" w:rsidR="001B4242" w:rsidRPr="00B431E3" w:rsidRDefault="001B4242" w:rsidP="001B4242">
      <w:pPr>
        <w:outlineLvl w:val="0"/>
        <w:rPr>
          <w:rFonts w:ascii="Calibri" w:hAnsi="Calibri"/>
          <w:bCs/>
          <w:sz w:val="22"/>
          <w:szCs w:val="22"/>
        </w:rPr>
      </w:pPr>
      <w:r w:rsidRPr="00B431E3">
        <w:rPr>
          <w:rFonts w:ascii="Calibri" w:hAnsi="Calibri"/>
          <w:bCs/>
          <w:sz w:val="22"/>
          <w:szCs w:val="22"/>
        </w:rPr>
        <w:t xml:space="preserve">Iskazan je rebalans financijskog plana za 2024. godinu usvojen od predstavničkog tijela. Planirano je </w:t>
      </w:r>
      <w:r w:rsidR="00A318CC" w:rsidRPr="00A318CC">
        <w:rPr>
          <w:rFonts w:ascii="Calibri" w:hAnsi="Calibri"/>
          <w:bCs/>
          <w:sz w:val="22"/>
          <w:szCs w:val="22"/>
        </w:rPr>
        <w:t>3.025.084,00</w:t>
      </w:r>
      <w:r w:rsidRPr="00A318CC">
        <w:rPr>
          <w:rFonts w:ascii="Calibri" w:hAnsi="Calibri"/>
          <w:bCs/>
          <w:sz w:val="22"/>
          <w:szCs w:val="22"/>
        </w:rPr>
        <w:t xml:space="preserve"> € </w:t>
      </w:r>
      <w:r w:rsidRPr="00B431E3">
        <w:rPr>
          <w:rFonts w:ascii="Calibri" w:hAnsi="Calibri"/>
          <w:bCs/>
          <w:sz w:val="22"/>
          <w:szCs w:val="22"/>
        </w:rPr>
        <w:t>prihoda te 3.027.079,00 €</w:t>
      </w:r>
      <w:r w:rsidR="00140E3C" w:rsidRPr="00B431E3">
        <w:rPr>
          <w:rFonts w:ascii="Calibri" w:hAnsi="Calibri"/>
          <w:bCs/>
          <w:sz w:val="22"/>
          <w:szCs w:val="22"/>
        </w:rPr>
        <w:t>. U rebalans financijskog plana uvršten je višak prihoda raspoloživih u sljedećem razdoblju.</w:t>
      </w:r>
    </w:p>
    <w:p w14:paraId="1ACEE289" w14:textId="0DD5673B" w:rsidR="00140E3C" w:rsidRPr="00B431E3" w:rsidRDefault="00140E3C" w:rsidP="001B4242">
      <w:pPr>
        <w:outlineLvl w:val="0"/>
        <w:rPr>
          <w:rFonts w:ascii="Calibri" w:hAnsi="Calibri"/>
          <w:bCs/>
          <w:sz w:val="22"/>
          <w:szCs w:val="22"/>
        </w:rPr>
      </w:pPr>
    </w:p>
    <w:p w14:paraId="4EE60485" w14:textId="256E6B94" w:rsidR="00140E3C" w:rsidRPr="00B431E3" w:rsidRDefault="00140E3C" w:rsidP="001B4242">
      <w:pPr>
        <w:outlineLvl w:val="0"/>
        <w:rPr>
          <w:rFonts w:ascii="Calibri" w:hAnsi="Calibri"/>
          <w:b/>
          <w:sz w:val="22"/>
          <w:szCs w:val="22"/>
        </w:rPr>
      </w:pPr>
      <w:r w:rsidRPr="00B431E3">
        <w:rPr>
          <w:rFonts w:ascii="Calibri" w:hAnsi="Calibri"/>
          <w:b/>
          <w:sz w:val="22"/>
          <w:szCs w:val="22"/>
        </w:rPr>
        <w:t>Ostvarenje/izvršenje 1.1.2024. godine  – 31.12.2024. godine</w:t>
      </w:r>
    </w:p>
    <w:p w14:paraId="1821DD8B" w14:textId="663CC9A0" w:rsidR="00140E3C" w:rsidRPr="00B431E3" w:rsidRDefault="00140E3C" w:rsidP="001B4242">
      <w:pPr>
        <w:outlineLvl w:val="0"/>
        <w:rPr>
          <w:rFonts w:ascii="Calibri" w:hAnsi="Calibri"/>
          <w:b/>
          <w:sz w:val="22"/>
          <w:szCs w:val="22"/>
        </w:rPr>
      </w:pPr>
    </w:p>
    <w:p w14:paraId="450FFECE" w14:textId="171B827E" w:rsidR="00140E3C" w:rsidRPr="00B431E3" w:rsidRDefault="00140E3C" w:rsidP="001B4242">
      <w:pPr>
        <w:outlineLvl w:val="0"/>
        <w:rPr>
          <w:rFonts w:ascii="Calibri" w:hAnsi="Calibri"/>
          <w:bCs/>
          <w:sz w:val="22"/>
          <w:szCs w:val="22"/>
        </w:rPr>
      </w:pPr>
      <w:r w:rsidRPr="00B431E3">
        <w:rPr>
          <w:rFonts w:ascii="Calibri" w:hAnsi="Calibri"/>
          <w:bCs/>
          <w:sz w:val="22"/>
          <w:szCs w:val="22"/>
        </w:rPr>
        <w:t xml:space="preserve">Za razdoblje tekuće godine ostvareno je 2.819.485,70 € prihoda te je izvršeno 2.812.227,62 € rashoda (2.730.709,06 € rashodi poslovanja, 81.518,56 € rashodi za nabavu nefinancijske imovine). Ostvaren je višak prihoda od 7.258,08 €. Preneseni višak prihoda od prošle godine iznosio je 1.990,39 €. Ukupni prijenos viška </w:t>
      </w:r>
      <w:r w:rsidR="00427C29">
        <w:rPr>
          <w:rFonts w:ascii="Calibri" w:hAnsi="Calibri"/>
          <w:bCs/>
          <w:sz w:val="22"/>
          <w:szCs w:val="22"/>
        </w:rPr>
        <w:t xml:space="preserve">prihoda raspoloživih u sljedećem razdoblju </w:t>
      </w:r>
      <w:r w:rsidRPr="00B431E3">
        <w:rPr>
          <w:rFonts w:ascii="Calibri" w:hAnsi="Calibri"/>
          <w:bCs/>
          <w:sz w:val="22"/>
          <w:szCs w:val="22"/>
        </w:rPr>
        <w:t>iznosi 9.248,47 €.</w:t>
      </w:r>
    </w:p>
    <w:p w14:paraId="6854E0F9" w14:textId="1B47B070" w:rsidR="00D147EF" w:rsidRPr="00B431E3" w:rsidRDefault="00D147EF" w:rsidP="001B4242">
      <w:pPr>
        <w:outlineLvl w:val="0"/>
        <w:rPr>
          <w:rFonts w:ascii="Calibri" w:hAnsi="Calibri"/>
          <w:bCs/>
          <w:sz w:val="22"/>
          <w:szCs w:val="22"/>
        </w:rPr>
      </w:pPr>
    </w:p>
    <w:p w14:paraId="28487575" w14:textId="3E52F76D" w:rsidR="00D147EF" w:rsidRPr="00B431E3" w:rsidRDefault="00D147EF" w:rsidP="001B4242">
      <w:pPr>
        <w:outlineLvl w:val="0"/>
        <w:rPr>
          <w:rFonts w:ascii="Calibri" w:hAnsi="Calibri"/>
          <w:b/>
          <w:sz w:val="22"/>
          <w:szCs w:val="22"/>
        </w:rPr>
      </w:pPr>
      <w:r w:rsidRPr="00B431E3">
        <w:rPr>
          <w:rFonts w:ascii="Calibri" w:hAnsi="Calibri"/>
          <w:b/>
          <w:sz w:val="22"/>
          <w:szCs w:val="22"/>
        </w:rPr>
        <w:t>Stanje novčanih sredstava na početku i kraju proračunske godine</w:t>
      </w:r>
    </w:p>
    <w:p w14:paraId="0FEAF41B" w14:textId="43A36BAD" w:rsidR="00D147EF" w:rsidRPr="00B431E3" w:rsidRDefault="00D147EF" w:rsidP="001B4242">
      <w:pPr>
        <w:outlineLvl w:val="0"/>
        <w:rPr>
          <w:rFonts w:ascii="Calibri" w:hAnsi="Calibri"/>
          <w:b/>
          <w:sz w:val="22"/>
          <w:szCs w:val="22"/>
        </w:rPr>
      </w:pPr>
    </w:p>
    <w:p w14:paraId="6F66AAB4" w14:textId="65283E5B" w:rsidR="00D147EF" w:rsidRPr="00B431E3" w:rsidRDefault="00D147EF" w:rsidP="001B4242">
      <w:pPr>
        <w:outlineLvl w:val="0"/>
        <w:rPr>
          <w:rFonts w:ascii="Calibri" w:hAnsi="Calibri"/>
          <w:bCs/>
          <w:sz w:val="22"/>
          <w:szCs w:val="22"/>
        </w:rPr>
      </w:pPr>
      <w:r w:rsidRPr="00B431E3">
        <w:rPr>
          <w:rFonts w:ascii="Calibri" w:hAnsi="Calibri"/>
          <w:bCs/>
          <w:sz w:val="22"/>
          <w:szCs w:val="22"/>
        </w:rPr>
        <w:t>Stanje novca na računu 1.1.2024. godine bilo je 92.861,75 €, a stanje novca na računu 31.12.2024. godine bilo je 63.068,26 €.</w:t>
      </w:r>
    </w:p>
    <w:p w14:paraId="11966293" w14:textId="77777777" w:rsidR="007053AF" w:rsidRPr="00B431E3" w:rsidRDefault="007053AF" w:rsidP="007053AF">
      <w:pPr>
        <w:outlineLvl w:val="0"/>
        <w:rPr>
          <w:rFonts w:ascii="Calibri" w:hAnsi="Calibri"/>
          <w:b/>
          <w:sz w:val="22"/>
          <w:szCs w:val="22"/>
        </w:rPr>
      </w:pPr>
    </w:p>
    <w:p w14:paraId="515056AD" w14:textId="7C261B89" w:rsidR="007053AF" w:rsidRPr="00B431E3" w:rsidRDefault="007053AF" w:rsidP="007053AF">
      <w:pPr>
        <w:outlineLvl w:val="0"/>
        <w:rPr>
          <w:rFonts w:ascii="Calibri" w:hAnsi="Calibri"/>
          <w:b/>
          <w:sz w:val="22"/>
          <w:szCs w:val="22"/>
        </w:rPr>
      </w:pPr>
      <w:r w:rsidRPr="00B431E3">
        <w:rPr>
          <w:rFonts w:ascii="Calibri" w:hAnsi="Calibri"/>
          <w:b/>
          <w:sz w:val="22"/>
          <w:szCs w:val="22"/>
        </w:rPr>
        <w:t xml:space="preserve">PRIHODI </w:t>
      </w:r>
      <w:r w:rsidR="00B1267A" w:rsidRPr="00B431E3">
        <w:rPr>
          <w:rFonts w:ascii="Calibri" w:hAnsi="Calibri"/>
          <w:b/>
          <w:sz w:val="22"/>
          <w:szCs w:val="22"/>
        </w:rPr>
        <w:t xml:space="preserve"> I RASHODI </w:t>
      </w:r>
    </w:p>
    <w:p w14:paraId="4A551808" w14:textId="77777777" w:rsidR="00D147EF" w:rsidRPr="00B431E3" w:rsidRDefault="00D147EF" w:rsidP="007053AF">
      <w:pPr>
        <w:outlineLvl w:val="0"/>
        <w:rPr>
          <w:rFonts w:ascii="Calibri" w:hAnsi="Calibri"/>
          <w:b/>
          <w:sz w:val="22"/>
          <w:szCs w:val="22"/>
        </w:rPr>
      </w:pPr>
    </w:p>
    <w:p w14:paraId="121A0A4F" w14:textId="6B843761" w:rsidR="007053AF" w:rsidRPr="00B431E3" w:rsidRDefault="007053AF" w:rsidP="007053AF">
      <w:pPr>
        <w:jc w:val="both"/>
        <w:outlineLvl w:val="0"/>
        <w:rPr>
          <w:rFonts w:ascii="Calibri" w:hAnsi="Calibri"/>
          <w:sz w:val="22"/>
          <w:szCs w:val="22"/>
        </w:rPr>
      </w:pPr>
      <w:r w:rsidRPr="00B431E3">
        <w:rPr>
          <w:rFonts w:ascii="Calibri" w:hAnsi="Calibri"/>
          <w:sz w:val="22"/>
          <w:szCs w:val="22"/>
        </w:rPr>
        <w:t>Prihodi poslovanja u periodu od 1.1.2024. godine do 3</w:t>
      </w:r>
      <w:r w:rsidR="009771A6" w:rsidRPr="00B431E3">
        <w:rPr>
          <w:rFonts w:ascii="Calibri" w:hAnsi="Calibri"/>
          <w:sz w:val="22"/>
          <w:szCs w:val="22"/>
        </w:rPr>
        <w:t>1</w:t>
      </w:r>
      <w:r w:rsidRPr="00B431E3">
        <w:rPr>
          <w:rFonts w:ascii="Calibri" w:hAnsi="Calibri"/>
          <w:sz w:val="22"/>
          <w:szCs w:val="22"/>
        </w:rPr>
        <w:t>.</w:t>
      </w:r>
      <w:r w:rsidR="009771A6" w:rsidRPr="00B431E3">
        <w:rPr>
          <w:rFonts w:ascii="Calibri" w:hAnsi="Calibri"/>
          <w:sz w:val="22"/>
          <w:szCs w:val="22"/>
        </w:rPr>
        <w:t>12.</w:t>
      </w:r>
      <w:r w:rsidRPr="00B431E3">
        <w:rPr>
          <w:rFonts w:ascii="Calibri" w:hAnsi="Calibri"/>
          <w:sz w:val="22"/>
          <w:szCs w:val="22"/>
        </w:rPr>
        <w:t xml:space="preserve">2024. godine iznose </w:t>
      </w:r>
      <w:r w:rsidR="00C20852">
        <w:rPr>
          <w:rFonts w:ascii="Calibri" w:hAnsi="Calibri"/>
          <w:sz w:val="22"/>
          <w:szCs w:val="22"/>
        </w:rPr>
        <w:t>2.819.485,70</w:t>
      </w:r>
      <w:r w:rsidRPr="00B431E3">
        <w:rPr>
          <w:rFonts w:ascii="Calibri" w:hAnsi="Calibri"/>
          <w:sz w:val="22"/>
          <w:szCs w:val="22"/>
        </w:rPr>
        <w:t xml:space="preserve"> €</w:t>
      </w:r>
      <w:r w:rsidR="00B1267A" w:rsidRPr="00B431E3">
        <w:rPr>
          <w:rFonts w:ascii="Calibri" w:hAnsi="Calibri"/>
          <w:sz w:val="22"/>
          <w:szCs w:val="22"/>
        </w:rPr>
        <w:t>, a rashodi iznose 2.812.227,62 €.</w:t>
      </w:r>
      <w:r w:rsidRPr="00B431E3">
        <w:rPr>
          <w:rFonts w:ascii="Calibri" w:hAnsi="Calibri"/>
          <w:sz w:val="22"/>
          <w:szCs w:val="22"/>
        </w:rPr>
        <w:t xml:space="preserve"> </w:t>
      </w:r>
      <w:r w:rsidR="009771A6" w:rsidRPr="00B431E3">
        <w:rPr>
          <w:rFonts w:ascii="Calibri" w:hAnsi="Calibri"/>
          <w:sz w:val="22"/>
          <w:szCs w:val="22"/>
        </w:rPr>
        <w:t xml:space="preserve">U nastavku je obrazloženje </w:t>
      </w:r>
      <w:r w:rsidR="00B1267A" w:rsidRPr="00B431E3">
        <w:rPr>
          <w:rFonts w:ascii="Calibri" w:hAnsi="Calibri"/>
          <w:sz w:val="22"/>
          <w:szCs w:val="22"/>
        </w:rPr>
        <w:t xml:space="preserve">prihoda i rashoda </w:t>
      </w:r>
      <w:r w:rsidR="009771A6" w:rsidRPr="00B431E3">
        <w:rPr>
          <w:rFonts w:ascii="Calibri" w:hAnsi="Calibri"/>
          <w:sz w:val="22"/>
          <w:szCs w:val="22"/>
        </w:rPr>
        <w:t>na grafički način.</w:t>
      </w:r>
      <w:r w:rsidR="009F6FD4">
        <w:rPr>
          <w:rFonts w:ascii="Calibri" w:hAnsi="Calibri"/>
          <w:sz w:val="22"/>
          <w:szCs w:val="22"/>
        </w:rPr>
        <w:t xml:space="preserve"> Ukupno je ostvareno 92,90 % planiranih rashoda za 2024. godinu.</w:t>
      </w:r>
    </w:p>
    <w:p w14:paraId="2C7556A5" w14:textId="2C89D5C1" w:rsidR="009771A6" w:rsidRDefault="009771A6" w:rsidP="007053AF">
      <w:pPr>
        <w:jc w:val="both"/>
        <w:outlineLvl w:val="0"/>
        <w:rPr>
          <w:rFonts w:ascii="Calibri" w:hAnsi="Calibri"/>
          <w:sz w:val="26"/>
          <w:szCs w:val="26"/>
        </w:rPr>
      </w:pPr>
    </w:p>
    <w:p w14:paraId="3EDA1079" w14:textId="1549FED3" w:rsidR="009771A6" w:rsidRDefault="009771A6" w:rsidP="007053AF">
      <w:pPr>
        <w:jc w:val="both"/>
        <w:outlineLvl w:val="0"/>
        <w:rPr>
          <w:rFonts w:ascii="Calibri" w:hAnsi="Calibri"/>
          <w:sz w:val="26"/>
          <w:szCs w:val="26"/>
        </w:rPr>
      </w:pPr>
    </w:p>
    <w:p w14:paraId="52C19714" w14:textId="7F613396" w:rsidR="00B431E3" w:rsidRDefault="00B431E3" w:rsidP="007053AF">
      <w:pPr>
        <w:jc w:val="both"/>
        <w:outlineLvl w:val="0"/>
        <w:rPr>
          <w:rFonts w:ascii="Calibri" w:hAnsi="Calibri"/>
          <w:sz w:val="26"/>
          <w:szCs w:val="26"/>
        </w:rPr>
      </w:pPr>
    </w:p>
    <w:p w14:paraId="4F04FD93" w14:textId="77777777" w:rsidR="009F6FD4" w:rsidRDefault="009F6FD4" w:rsidP="007053AF">
      <w:pPr>
        <w:jc w:val="both"/>
        <w:outlineLvl w:val="0"/>
        <w:rPr>
          <w:rFonts w:ascii="Calibri" w:hAnsi="Calibri"/>
          <w:sz w:val="26"/>
          <w:szCs w:val="26"/>
        </w:rPr>
      </w:pPr>
    </w:p>
    <w:p w14:paraId="5AEA9150" w14:textId="73D59967" w:rsidR="00B431E3" w:rsidRDefault="00B431E3" w:rsidP="007053AF">
      <w:pPr>
        <w:jc w:val="both"/>
        <w:outlineLvl w:val="0"/>
        <w:rPr>
          <w:rFonts w:ascii="Calibri" w:hAnsi="Calibri"/>
          <w:sz w:val="26"/>
          <w:szCs w:val="26"/>
        </w:rPr>
      </w:pPr>
    </w:p>
    <w:p w14:paraId="646B0179" w14:textId="78245EF0" w:rsidR="00B431E3" w:rsidRDefault="00B431E3" w:rsidP="007053AF">
      <w:pPr>
        <w:jc w:val="both"/>
        <w:outlineLvl w:val="0"/>
        <w:rPr>
          <w:rFonts w:ascii="Calibri" w:hAnsi="Calibri"/>
          <w:sz w:val="26"/>
          <w:szCs w:val="26"/>
        </w:rPr>
      </w:pPr>
    </w:p>
    <w:p w14:paraId="5B3B91DF" w14:textId="0AF3CBB7" w:rsidR="002E666C" w:rsidRPr="00B431E3" w:rsidRDefault="002E666C" w:rsidP="002E666C">
      <w:pPr>
        <w:jc w:val="center"/>
        <w:outlineLvl w:val="0"/>
        <w:rPr>
          <w:rFonts w:ascii="Calibri" w:hAnsi="Calibri"/>
          <w:b/>
          <w:bCs/>
        </w:rPr>
      </w:pPr>
      <w:r w:rsidRPr="00B431E3">
        <w:rPr>
          <w:rFonts w:ascii="Calibri" w:hAnsi="Calibri"/>
          <w:b/>
          <w:bCs/>
        </w:rPr>
        <w:lastRenderedPageBreak/>
        <w:t>IZVJEŠTAJ O PRIHODIMA I RASHODIMA PREMA EKONOMSKOJ KLASIFIKACIJI</w:t>
      </w:r>
    </w:p>
    <w:p w14:paraId="45DADEA8" w14:textId="77777777" w:rsidR="002E666C" w:rsidRPr="002E666C" w:rsidRDefault="002E666C" w:rsidP="002E666C">
      <w:pPr>
        <w:jc w:val="center"/>
        <w:outlineLvl w:val="0"/>
        <w:rPr>
          <w:rFonts w:ascii="Calibri" w:hAnsi="Calibri"/>
          <w:b/>
          <w:bCs/>
          <w:sz w:val="26"/>
          <w:szCs w:val="26"/>
        </w:rPr>
      </w:pPr>
    </w:p>
    <w:p w14:paraId="4B0C019D" w14:textId="4AD5C520" w:rsidR="00B1267A" w:rsidRDefault="00B1267A" w:rsidP="001E02A0">
      <w:pPr>
        <w:jc w:val="center"/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6BE0496A" wp14:editId="600C00C7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F84754" w14:textId="20D507CE" w:rsidR="007B391F" w:rsidRDefault="007B391F" w:rsidP="001A7360">
      <w:pPr>
        <w:outlineLvl w:val="0"/>
        <w:rPr>
          <w:rFonts w:ascii="Calibri" w:hAnsi="Calibri"/>
          <w:b/>
          <w:sz w:val="26"/>
          <w:szCs w:val="26"/>
        </w:rPr>
      </w:pPr>
    </w:p>
    <w:p w14:paraId="67057E14" w14:textId="27C5C9A5" w:rsidR="00B1267A" w:rsidRPr="001A7360" w:rsidRDefault="00AE7B8D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 w:rsidRPr="001A7360">
        <w:rPr>
          <w:rFonts w:ascii="Calibri" w:hAnsi="Calibri"/>
          <w:b/>
          <w:sz w:val="22"/>
          <w:szCs w:val="22"/>
        </w:rPr>
        <w:t xml:space="preserve">63 -Pomoći iz inozemstva i od subjekata unutar općeg proračuna: </w:t>
      </w:r>
      <w:r w:rsidR="002043AA">
        <w:rPr>
          <w:rFonts w:ascii="Calibri" w:hAnsi="Calibri"/>
          <w:bCs/>
          <w:sz w:val="22"/>
          <w:szCs w:val="22"/>
        </w:rPr>
        <w:t>N</w:t>
      </w:r>
      <w:r w:rsidR="004A791E" w:rsidRPr="001A7360">
        <w:rPr>
          <w:rFonts w:ascii="Calibri" w:hAnsi="Calibri"/>
          <w:bCs/>
          <w:sz w:val="22"/>
          <w:szCs w:val="22"/>
        </w:rPr>
        <w:t>ajveći udio prihoda odnosi se na ovaj ekonomski razred. Ovo su prihodi koji se uglavnom koriste za financiranje plaća zaposlenika (</w:t>
      </w:r>
      <w:proofErr w:type="spellStart"/>
      <w:r w:rsidR="004A791E" w:rsidRPr="001A7360">
        <w:rPr>
          <w:rFonts w:ascii="Calibri" w:hAnsi="Calibri"/>
          <w:bCs/>
          <w:sz w:val="22"/>
          <w:szCs w:val="22"/>
        </w:rPr>
        <w:t>MZOM</w:t>
      </w:r>
      <w:proofErr w:type="spellEnd"/>
      <w:r w:rsidR="004A791E" w:rsidRPr="001A7360">
        <w:rPr>
          <w:rFonts w:ascii="Calibri" w:hAnsi="Calibri"/>
          <w:bCs/>
          <w:sz w:val="22"/>
          <w:szCs w:val="22"/>
        </w:rPr>
        <w:t>) i za nabavu udžbenika za učenike. U odnosu na prošlu godinu prihodi su se povećali za 23,48 %, jer su porasle plaće zaposlenika i povećao se broj učenika. Ostvareno je 92,13 % posto planiranih prihoda po ovom ekonomskom razredu.</w:t>
      </w:r>
    </w:p>
    <w:p w14:paraId="21C8840E" w14:textId="06F0B2AD" w:rsidR="004A791E" w:rsidRPr="001A7360" w:rsidRDefault="004A791E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 w:rsidRPr="001A7360">
        <w:rPr>
          <w:rFonts w:ascii="Calibri" w:hAnsi="Calibri"/>
          <w:b/>
          <w:sz w:val="22"/>
          <w:szCs w:val="22"/>
        </w:rPr>
        <w:t xml:space="preserve">64- Prihodi od imovine: </w:t>
      </w:r>
      <w:r w:rsidR="002043AA" w:rsidRPr="002043AA">
        <w:rPr>
          <w:rFonts w:ascii="Calibri" w:hAnsi="Calibri"/>
          <w:bCs/>
          <w:sz w:val="22"/>
          <w:szCs w:val="22"/>
        </w:rPr>
        <w:t>P</w:t>
      </w:r>
      <w:r w:rsidRPr="001A7360">
        <w:rPr>
          <w:rFonts w:ascii="Calibri" w:hAnsi="Calibri"/>
          <w:bCs/>
          <w:sz w:val="22"/>
          <w:szCs w:val="22"/>
        </w:rPr>
        <w:t>rihodi za kamate na depozite po viđenju. Ove godine je ostvareno 0,34 €, a 2023. godine 0,03 €.</w:t>
      </w:r>
    </w:p>
    <w:p w14:paraId="674D3AE1" w14:textId="3F467FE1" w:rsidR="004A791E" w:rsidRPr="001A7360" w:rsidRDefault="004A791E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 w:rsidRPr="001A7360">
        <w:rPr>
          <w:rFonts w:ascii="Calibri" w:hAnsi="Calibri"/>
          <w:b/>
          <w:sz w:val="22"/>
          <w:szCs w:val="22"/>
        </w:rPr>
        <w:t xml:space="preserve">65- Prihodi od upravnih i administrativnih pristojbi, pristojbi po posebnim propisima i naknadama: </w:t>
      </w:r>
      <w:r w:rsidR="002043AA">
        <w:rPr>
          <w:rFonts w:ascii="Calibri" w:hAnsi="Calibri"/>
          <w:bCs/>
          <w:sz w:val="22"/>
          <w:szCs w:val="22"/>
        </w:rPr>
        <w:t>N</w:t>
      </w:r>
      <w:r w:rsidRPr="001A7360">
        <w:rPr>
          <w:rFonts w:ascii="Calibri" w:hAnsi="Calibri"/>
          <w:bCs/>
          <w:sz w:val="22"/>
          <w:szCs w:val="22"/>
        </w:rPr>
        <w:t xml:space="preserve">ajveći udio prihoda po ovom ekonomskom razredu čine prihodi od roditelja za sufinanciranje usluga produženog boravka, te prihodi Vrtića Pčelica za </w:t>
      </w:r>
      <w:r w:rsidR="001A7360">
        <w:rPr>
          <w:rFonts w:ascii="Calibri" w:hAnsi="Calibri"/>
          <w:bCs/>
          <w:sz w:val="22"/>
          <w:szCs w:val="22"/>
        </w:rPr>
        <w:t>su</w:t>
      </w:r>
      <w:r w:rsidRPr="001A7360">
        <w:rPr>
          <w:rFonts w:ascii="Calibri" w:hAnsi="Calibri"/>
          <w:bCs/>
          <w:sz w:val="22"/>
          <w:szCs w:val="22"/>
        </w:rPr>
        <w:t xml:space="preserve">financiranje troškova struje i vode u </w:t>
      </w:r>
      <w:proofErr w:type="spellStart"/>
      <w:r w:rsidRPr="001A7360">
        <w:rPr>
          <w:rFonts w:ascii="Calibri" w:hAnsi="Calibri"/>
          <w:bCs/>
          <w:sz w:val="22"/>
          <w:szCs w:val="22"/>
        </w:rPr>
        <w:t>PŠ</w:t>
      </w:r>
      <w:proofErr w:type="spellEnd"/>
      <w:r w:rsidRPr="001A736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1A7360">
        <w:rPr>
          <w:rFonts w:ascii="Calibri" w:hAnsi="Calibri"/>
          <w:bCs/>
          <w:sz w:val="22"/>
          <w:szCs w:val="22"/>
        </w:rPr>
        <w:t>Osojnik</w:t>
      </w:r>
      <w:proofErr w:type="spellEnd"/>
      <w:r w:rsidRPr="001A7360">
        <w:rPr>
          <w:rFonts w:ascii="Calibri" w:hAnsi="Calibri"/>
          <w:bCs/>
          <w:sz w:val="22"/>
          <w:szCs w:val="22"/>
        </w:rPr>
        <w:t xml:space="preserve">. Ostvareno je 11,72 % više prihoda u 2024. godini jer se povećao broj učenika koji pohađaju program produženog boravka. </w:t>
      </w:r>
      <w:r w:rsidR="001A7360" w:rsidRPr="001A7360">
        <w:rPr>
          <w:rFonts w:ascii="Calibri" w:hAnsi="Calibri"/>
          <w:bCs/>
          <w:sz w:val="22"/>
          <w:szCs w:val="22"/>
        </w:rPr>
        <w:t>Ostvareno je 89,42 % planiranih prihoda.</w:t>
      </w:r>
    </w:p>
    <w:p w14:paraId="73E49E4B" w14:textId="1C6C08C3" w:rsidR="001A7360" w:rsidRPr="001A7360" w:rsidRDefault="001A7360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 w:rsidRPr="001A7360">
        <w:rPr>
          <w:rFonts w:ascii="Calibri" w:hAnsi="Calibri"/>
          <w:b/>
          <w:sz w:val="22"/>
          <w:szCs w:val="22"/>
        </w:rPr>
        <w:t xml:space="preserve">66- Prihodi od prodaje proizvodan i robe te pruženih usluga, prihodi od donacija te povrati po protestiranim sredstvima: </w:t>
      </w:r>
      <w:r w:rsidR="002043AA">
        <w:rPr>
          <w:rFonts w:ascii="Calibri" w:hAnsi="Calibri"/>
          <w:bCs/>
          <w:sz w:val="22"/>
          <w:szCs w:val="22"/>
        </w:rPr>
        <w:t>O</w:t>
      </w:r>
      <w:r w:rsidRPr="001A7360">
        <w:rPr>
          <w:rFonts w:ascii="Calibri" w:hAnsi="Calibri"/>
          <w:bCs/>
          <w:sz w:val="22"/>
          <w:szCs w:val="22"/>
        </w:rPr>
        <w:t>vaj razred prihoda odnosi se na prihode ostvarene od iznajmljivanja prostora i donacija drugih poslovnih subjekata. Prihodi su se povećali za 30,19 % u odnosu na 2023. godinu,  a ostvareno je 75,74 % planiranih prihoda.</w:t>
      </w:r>
    </w:p>
    <w:p w14:paraId="43098314" w14:textId="711FF5C0" w:rsidR="001A7360" w:rsidRPr="001A7360" w:rsidRDefault="001A7360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 w:rsidRPr="001A7360">
        <w:rPr>
          <w:rFonts w:ascii="Calibri" w:hAnsi="Calibri"/>
          <w:b/>
          <w:sz w:val="22"/>
          <w:szCs w:val="22"/>
        </w:rPr>
        <w:t xml:space="preserve">67 – Prihodi iz nadležnog proračuna i od HZZO-a temeljem ugovornih obveza: </w:t>
      </w:r>
      <w:r w:rsidR="002043AA">
        <w:rPr>
          <w:rFonts w:ascii="Calibri" w:hAnsi="Calibri"/>
          <w:bCs/>
          <w:sz w:val="22"/>
          <w:szCs w:val="22"/>
        </w:rPr>
        <w:t>O</w:t>
      </w:r>
      <w:r w:rsidRPr="001A7360">
        <w:rPr>
          <w:rFonts w:ascii="Calibri" w:hAnsi="Calibri"/>
          <w:bCs/>
          <w:sz w:val="22"/>
          <w:szCs w:val="22"/>
        </w:rPr>
        <w:t>vo su  prihodi iz nadležnog proračuna Grada Dubrovnika. Prihodi su se povećali za 5,09 % u odnosu na 2023. godinu te je ostvareno 98,</w:t>
      </w:r>
      <w:r w:rsidR="00963E67">
        <w:rPr>
          <w:rFonts w:ascii="Calibri" w:hAnsi="Calibri"/>
          <w:bCs/>
          <w:sz w:val="22"/>
          <w:szCs w:val="22"/>
        </w:rPr>
        <w:t>78</w:t>
      </w:r>
      <w:r w:rsidRPr="001A7360">
        <w:rPr>
          <w:rFonts w:ascii="Calibri" w:hAnsi="Calibri"/>
          <w:bCs/>
          <w:sz w:val="22"/>
          <w:szCs w:val="22"/>
        </w:rPr>
        <w:t xml:space="preserve"> % planiranih prihoda.</w:t>
      </w:r>
    </w:p>
    <w:p w14:paraId="3F97C6E0" w14:textId="77777777" w:rsidR="00B1267A" w:rsidRDefault="00B1267A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28E7747" w14:textId="77777777" w:rsidR="00B1267A" w:rsidRDefault="00B1267A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74D2D479" w14:textId="754A92AA" w:rsidR="00B1267A" w:rsidRDefault="007B391F" w:rsidP="001E02A0">
      <w:pPr>
        <w:jc w:val="center"/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lastRenderedPageBreak/>
        <w:drawing>
          <wp:inline distT="0" distB="0" distL="0" distR="0" wp14:anchorId="19C1BEAD" wp14:editId="054889A9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E986A8" w14:textId="41DFC175" w:rsidR="001A7360" w:rsidRDefault="001A7360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7BD57AB4" w14:textId="793F3F52" w:rsidR="001A7360" w:rsidRPr="001A7360" w:rsidRDefault="001A7360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31 – Rashodi za zaposlene: </w:t>
      </w:r>
      <w:r>
        <w:rPr>
          <w:rFonts w:ascii="Calibri" w:hAnsi="Calibri"/>
          <w:bCs/>
          <w:sz w:val="22"/>
          <w:szCs w:val="22"/>
        </w:rPr>
        <w:t xml:space="preserve">Rashodi po ovom ekonomskom razredu povećali su se za 18,67 % u odnosu na 2023. godinu, izvršeno je 92,90 % </w:t>
      </w:r>
      <w:r w:rsidR="002043AA">
        <w:rPr>
          <w:rFonts w:ascii="Calibri" w:hAnsi="Calibri"/>
          <w:bCs/>
          <w:sz w:val="22"/>
          <w:szCs w:val="22"/>
        </w:rPr>
        <w:t>planiranih rashoda po ovoj kategoriji. Rashodi za zaposlene iznose najveći udio u ukupnim rashodima.</w:t>
      </w:r>
    </w:p>
    <w:p w14:paraId="47D13D6E" w14:textId="2003A663" w:rsidR="001A7360" w:rsidRPr="001A7360" w:rsidRDefault="002043AA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32- Materijalni rashodi</w:t>
      </w:r>
      <w:r w:rsidR="001A7360" w:rsidRPr="001A7360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Cs/>
          <w:sz w:val="22"/>
          <w:szCs w:val="22"/>
        </w:rPr>
        <w:t>Materijalni rashodi su se smanjili za 11,92 % u odnosu na 2023. godinu jer su 2023. godine bili realizirani „veći“ projekti tekućeg i investicijskog održavanja. Ostvareno je 95,47 % planiranih rashoda.</w:t>
      </w:r>
    </w:p>
    <w:p w14:paraId="412E907C" w14:textId="716336C6" w:rsidR="001A7360" w:rsidRPr="001A7360" w:rsidRDefault="002043AA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34- Financijski rashodi: </w:t>
      </w:r>
      <w:r>
        <w:rPr>
          <w:rFonts w:ascii="Calibri" w:hAnsi="Calibri"/>
          <w:bCs/>
          <w:sz w:val="22"/>
          <w:szCs w:val="22"/>
        </w:rPr>
        <w:t>Financijski rashodi su porasli za 30,05 % u odnosu na 2023. godine, zbog inflacije i općenitog rasta cijena. Ostvareno je 100 % planiranih rashoda u 2024. godini.</w:t>
      </w:r>
    </w:p>
    <w:p w14:paraId="3269B1A0" w14:textId="36E0ABEB" w:rsidR="001A7360" w:rsidRPr="001A7360" w:rsidRDefault="002043AA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37- Naknade građanima i kućanstvima na temelju osiguranja i druge naknade</w:t>
      </w:r>
      <w:r w:rsidR="001A7360" w:rsidRPr="001A7360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Cs/>
          <w:sz w:val="22"/>
          <w:szCs w:val="22"/>
        </w:rPr>
        <w:t>O</w:t>
      </w:r>
      <w:r w:rsidR="001A7360" w:rsidRPr="001A7360">
        <w:rPr>
          <w:rFonts w:ascii="Calibri" w:hAnsi="Calibri"/>
          <w:bCs/>
          <w:sz w:val="22"/>
          <w:szCs w:val="22"/>
        </w:rPr>
        <w:t xml:space="preserve">vaj razred </w:t>
      </w:r>
      <w:r>
        <w:rPr>
          <w:rFonts w:ascii="Calibri" w:hAnsi="Calibri"/>
          <w:bCs/>
          <w:sz w:val="22"/>
          <w:szCs w:val="22"/>
        </w:rPr>
        <w:t xml:space="preserve">rashoda mahom se </w:t>
      </w:r>
      <w:r w:rsidR="001A7360" w:rsidRPr="001A7360">
        <w:rPr>
          <w:rFonts w:ascii="Calibri" w:hAnsi="Calibri"/>
          <w:bCs/>
          <w:sz w:val="22"/>
          <w:szCs w:val="22"/>
        </w:rPr>
        <w:t xml:space="preserve"> odnosi  na </w:t>
      </w:r>
      <w:r>
        <w:rPr>
          <w:rFonts w:ascii="Calibri" w:hAnsi="Calibri"/>
          <w:bCs/>
          <w:sz w:val="22"/>
          <w:szCs w:val="22"/>
        </w:rPr>
        <w:t>rashode za nabavu radnih bilježnica učenicima naše Škole</w:t>
      </w:r>
      <w:r w:rsidR="001A7360" w:rsidRPr="001A7360">
        <w:rPr>
          <w:rFonts w:ascii="Calibri" w:hAnsi="Calibri"/>
          <w:bCs/>
          <w:sz w:val="22"/>
          <w:szCs w:val="22"/>
        </w:rPr>
        <w:t xml:space="preserve">. </w:t>
      </w:r>
      <w:r>
        <w:rPr>
          <w:rFonts w:ascii="Calibri" w:hAnsi="Calibri"/>
          <w:bCs/>
          <w:sz w:val="22"/>
          <w:szCs w:val="22"/>
        </w:rPr>
        <w:t>Rashodi</w:t>
      </w:r>
      <w:r w:rsidR="001A7360" w:rsidRPr="001A7360">
        <w:rPr>
          <w:rFonts w:ascii="Calibri" w:hAnsi="Calibri"/>
          <w:bCs/>
          <w:sz w:val="22"/>
          <w:szCs w:val="22"/>
        </w:rPr>
        <w:t xml:space="preserve"> su se povećali za </w:t>
      </w:r>
      <w:r>
        <w:rPr>
          <w:rFonts w:ascii="Calibri" w:hAnsi="Calibri"/>
          <w:bCs/>
          <w:sz w:val="22"/>
          <w:szCs w:val="22"/>
        </w:rPr>
        <w:t>22,16</w:t>
      </w:r>
      <w:r w:rsidR="001A7360" w:rsidRPr="001A7360">
        <w:rPr>
          <w:rFonts w:ascii="Calibri" w:hAnsi="Calibri"/>
          <w:bCs/>
          <w:sz w:val="22"/>
          <w:szCs w:val="22"/>
        </w:rPr>
        <w:t xml:space="preserve"> % u odnosu na 2023. godinu,  a ostvareno je </w:t>
      </w:r>
      <w:r>
        <w:rPr>
          <w:rFonts w:ascii="Calibri" w:hAnsi="Calibri"/>
          <w:bCs/>
          <w:sz w:val="22"/>
          <w:szCs w:val="22"/>
        </w:rPr>
        <w:t>99,08</w:t>
      </w:r>
      <w:r w:rsidR="001A7360" w:rsidRPr="001A7360">
        <w:rPr>
          <w:rFonts w:ascii="Calibri" w:hAnsi="Calibri"/>
          <w:bCs/>
          <w:sz w:val="22"/>
          <w:szCs w:val="22"/>
        </w:rPr>
        <w:t xml:space="preserve"> % planiranih </w:t>
      </w:r>
      <w:r>
        <w:rPr>
          <w:rFonts w:ascii="Calibri" w:hAnsi="Calibri"/>
          <w:bCs/>
          <w:sz w:val="22"/>
          <w:szCs w:val="22"/>
        </w:rPr>
        <w:t>rashod</w:t>
      </w:r>
      <w:r w:rsidR="001A7360" w:rsidRPr="001A7360">
        <w:rPr>
          <w:rFonts w:ascii="Calibri" w:hAnsi="Calibri"/>
          <w:bCs/>
          <w:sz w:val="22"/>
          <w:szCs w:val="22"/>
        </w:rPr>
        <w:t>a.</w:t>
      </w:r>
    </w:p>
    <w:p w14:paraId="1BD01308" w14:textId="1EDBB7F1" w:rsidR="001A7360" w:rsidRPr="002043AA" w:rsidRDefault="002043AA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38</w:t>
      </w:r>
      <w:r w:rsidR="001A7360" w:rsidRPr="001A7360">
        <w:rPr>
          <w:rFonts w:ascii="Calibri" w:hAnsi="Calibri"/>
          <w:b/>
          <w:sz w:val="22"/>
          <w:szCs w:val="22"/>
        </w:rPr>
        <w:t xml:space="preserve"> – </w:t>
      </w:r>
      <w:r>
        <w:rPr>
          <w:rFonts w:ascii="Calibri" w:hAnsi="Calibri"/>
          <w:b/>
          <w:sz w:val="22"/>
          <w:szCs w:val="22"/>
        </w:rPr>
        <w:t>Ostali rashodi</w:t>
      </w:r>
      <w:r w:rsidR="001A7360" w:rsidRPr="001A7360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Cs/>
          <w:sz w:val="22"/>
          <w:szCs w:val="22"/>
        </w:rPr>
        <w:t>Rashodi za nabavu higijenskih potrepština učenicama naše Škole.</w:t>
      </w:r>
      <w:r w:rsidR="001A7360" w:rsidRPr="001A7360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Rashodi</w:t>
      </w:r>
      <w:r w:rsidR="001A7360" w:rsidRPr="001A7360">
        <w:rPr>
          <w:rFonts w:ascii="Calibri" w:hAnsi="Calibri"/>
          <w:bCs/>
          <w:sz w:val="22"/>
          <w:szCs w:val="22"/>
        </w:rPr>
        <w:t xml:space="preserve"> su se povećali za </w:t>
      </w:r>
      <w:r>
        <w:rPr>
          <w:rFonts w:ascii="Calibri" w:hAnsi="Calibri"/>
          <w:bCs/>
          <w:sz w:val="22"/>
          <w:szCs w:val="22"/>
        </w:rPr>
        <w:t>2,88</w:t>
      </w:r>
      <w:r w:rsidR="001A7360" w:rsidRPr="001A7360">
        <w:rPr>
          <w:rFonts w:ascii="Calibri" w:hAnsi="Calibri"/>
          <w:bCs/>
          <w:sz w:val="22"/>
          <w:szCs w:val="22"/>
        </w:rPr>
        <w:t xml:space="preserve"> % u odnosu na 2023. godinu te je ostvareno </w:t>
      </w:r>
      <w:r>
        <w:rPr>
          <w:rFonts w:ascii="Calibri" w:hAnsi="Calibri"/>
          <w:bCs/>
          <w:sz w:val="22"/>
          <w:szCs w:val="22"/>
        </w:rPr>
        <w:t>100,00</w:t>
      </w:r>
      <w:r w:rsidR="001A7360" w:rsidRPr="001A7360">
        <w:rPr>
          <w:rFonts w:ascii="Calibri" w:hAnsi="Calibri"/>
          <w:bCs/>
          <w:sz w:val="22"/>
          <w:szCs w:val="22"/>
        </w:rPr>
        <w:t xml:space="preserve"> % planiranih </w:t>
      </w:r>
      <w:r>
        <w:rPr>
          <w:rFonts w:ascii="Calibri" w:hAnsi="Calibri"/>
          <w:bCs/>
          <w:sz w:val="22"/>
          <w:szCs w:val="22"/>
        </w:rPr>
        <w:t>rashoda</w:t>
      </w:r>
      <w:r w:rsidR="001A7360" w:rsidRPr="001A7360">
        <w:rPr>
          <w:rFonts w:ascii="Calibri" w:hAnsi="Calibri"/>
          <w:bCs/>
          <w:sz w:val="22"/>
          <w:szCs w:val="22"/>
        </w:rPr>
        <w:t>.</w:t>
      </w:r>
    </w:p>
    <w:p w14:paraId="6E2C4C79" w14:textId="51831942" w:rsidR="002043AA" w:rsidRPr="001A7360" w:rsidRDefault="002043AA" w:rsidP="001A7360">
      <w:pPr>
        <w:pStyle w:val="ListParagraph"/>
        <w:numPr>
          <w:ilvl w:val="0"/>
          <w:numId w:val="4"/>
        </w:num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42 Rashodi za nabavu nefinancijske imovine: </w:t>
      </w:r>
      <w:r w:rsidR="002E666C">
        <w:rPr>
          <w:rFonts w:ascii="Calibri" w:hAnsi="Calibri"/>
          <w:bCs/>
          <w:sz w:val="22"/>
          <w:szCs w:val="22"/>
        </w:rPr>
        <w:t>Ovaj ekonomski razred rashoda odnosi se za nabavu postrojenja i opreme te udžbenika učenicima škole. Rashodi po ovoj kategoriji povećali su se za 9,21 % u odnosu na 2023. godinu, a ostvareno je 94,00 % planiranih rashoda u 2024. godini.</w:t>
      </w:r>
    </w:p>
    <w:p w14:paraId="400D8AF5" w14:textId="77777777" w:rsidR="001A7360" w:rsidRDefault="001A7360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FA04E79" w14:textId="77777777" w:rsidR="00B1267A" w:rsidRDefault="00B1267A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6B4D9CE1" w14:textId="73D7641D" w:rsidR="00B1267A" w:rsidRDefault="00B1267A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29289AC2" w14:textId="15C5BF73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5E4E5061" w14:textId="7D6E7C84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2ABC7A5" w14:textId="26D84765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5237BBB1" w14:textId="77777777" w:rsidR="00B431E3" w:rsidRDefault="00B431E3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7C489489" w14:textId="07774E86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070C1CCF" w14:textId="76B9F887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5780503F" w14:textId="70936ECE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0AFD6C66" w14:textId="77777777" w:rsidR="00B431E3" w:rsidRDefault="00B431E3" w:rsidP="00B431E3">
      <w:pPr>
        <w:jc w:val="center"/>
        <w:outlineLvl w:val="0"/>
        <w:rPr>
          <w:rFonts w:ascii="Calibri" w:hAnsi="Calibri"/>
          <w:b/>
        </w:rPr>
      </w:pPr>
    </w:p>
    <w:p w14:paraId="027A3689" w14:textId="3F286026" w:rsidR="002E666C" w:rsidRPr="00B431E3" w:rsidRDefault="002E666C" w:rsidP="00B431E3">
      <w:pPr>
        <w:jc w:val="center"/>
        <w:outlineLvl w:val="0"/>
        <w:rPr>
          <w:rFonts w:ascii="Calibri" w:hAnsi="Calibri"/>
          <w:b/>
        </w:rPr>
      </w:pPr>
      <w:r w:rsidRPr="00B431E3">
        <w:rPr>
          <w:rFonts w:ascii="Calibri" w:hAnsi="Calibri"/>
          <w:b/>
        </w:rPr>
        <w:lastRenderedPageBreak/>
        <w:t>IZVJEŠTAJ O PRIHODIMA I RASHODIMA PREMA IZVORIMA FINANCIRANJA</w:t>
      </w:r>
    </w:p>
    <w:p w14:paraId="0D20EDEF" w14:textId="14B5A16F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6FEE5E9" w14:textId="301233D1" w:rsidR="002E666C" w:rsidRDefault="002E666C" w:rsidP="0022256A">
      <w:pPr>
        <w:jc w:val="center"/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455AA966" wp14:editId="409379C2">
            <wp:extent cx="3960000" cy="2160000"/>
            <wp:effectExtent l="0" t="0" r="254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125B40" w14:textId="404361BE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74099867" w14:textId="13595F6B" w:rsidR="002E666C" w:rsidRDefault="001A0D39" w:rsidP="007053AF">
      <w:pPr>
        <w:jc w:val="both"/>
        <w:outlineLvl w:val="0"/>
        <w:rPr>
          <w:rFonts w:ascii="Calibri" w:hAnsi="Calibri"/>
          <w:bCs/>
          <w:sz w:val="22"/>
          <w:szCs w:val="22"/>
        </w:rPr>
      </w:pPr>
      <w:r w:rsidRPr="001A0D39">
        <w:rPr>
          <w:rFonts w:ascii="Calibri" w:hAnsi="Calibri"/>
          <w:b/>
          <w:sz w:val="22"/>
          <w:szCs w:val="22"/>
        </w:rPr>
        <w:t xml:space="preserve">Izvor 11 opći prihodi i primici </w:t>
      </w:r>
      <w:r>
        <w:rPr>
          <w:rFonts w:ascii="Calibri" w:hAnsi="Calibri"/>
          <w:b/>
          <w:sz w:val="22"/>
          <w:szCs w:val="22"/>
        </w:rPr>
        <w:t>–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ostvareno je 5,41 % više prihoda i 12, 85 % više rashoda u odnosu na 2023. godinu. Ostvareno je 2,02 % manje prihoda i rashoda nego što je planirano za 2024. godinu.</w:t>
      </w:r>
    </w:p>
    <w:p w14:paraId="66AE439E" w14:textId="4664E3A2" w:rsidR="001A0D39" w:rsidRDefault="001A0D39" w:rsidP="007053A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77D9286" w14:textId="3F1E955D" w:rsidR="001A0D39" w:rsidRDefault="001A0D39" w:rsidP="0022256A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52A00970" wp14:editId="3A49E99A">
            <wp:extent cx="3960000" cy="2160000"/>
            <wp:effectExtent l="0" t="0" r="254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4E4B5" w14:textId="2B6BC52C" w:rsidR="001A0D39" w:rsidRDefault="001A0D39" w:rsidP="007053A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95E6919" w14:textId="1B3044D7" w:rsidR="001A0D39" w:rsidRDefault="001A0D39" w:rsidP="001A0D39">
      <w:pPr>
        <w:jc w:val="both"/>
        <w:outlineLvl w:val="0"/>
        <w:rPr>
          <w:rFonts w:ascii="Calibri" w:hAnsi="Calibri"/>
          <w:bCs/>
          <w:sz w:val="22"/>
          <w:szCs w:val="22"/>
        </w:rPr>
      </w:pPr>
      <w:r w:rsidRPr="001A0D39">
        <w:rPr>
          <w:rFonts w:ascii="Calibri" w:hAnsi="Calibri"/>
          <w:b/>
          <w:sz w:val="22"/>
          <w:szCs w:val="22"/>
        </w:rPr>
        <w:t xml:space="preserve">Izvor </w:t>
      </w:r>
      <w:r>
        <w:rPr>
          <w:rFonts w:ascii="Calibri" w:hAnsi="Calibri"/>
          <w:b/>
          <w:sz w:val="22"/>
          <w:szCs w:val="22"/>
        </w:rPr>
        <w:t>22 višak/manjak prihoda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>u 2023. godini ostvarenje rashoda po ovom izvoru bilo je 19.807,95 €.</w:t>
      </w:r>
    </w:p>
    <w:p w14:paraId="25CD9B03" w14:textId="5BC090B0" w:rsidR="001A0D39" w:rsidRDefault="001A0D39" w:rsidP="001A0D39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057B9E89" w14:textId="63EF80AE" w:rsidR="001A0D39" w:rsidRDefault="001A0D39" w:rsidP="0022256A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76288912" wp14:editId="4791AA95">
            <wp:extent cx="3960000" cy="2160000"/>
            <wp:effectExtent l="0" t="0" r="254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780585" w14:textId="77777777" w:rsidR="001A0D39" w:rsidRPr="001A0D39" w:rsidRDefault="001A0D39" w:rsidP="007053A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BC551F9" w14:textId="6B88CCF7" w:rsidR="001A0D39" w:rsidRDefault="001A0D39" w:rsidP="001A0D39">
      <w:pPr>
        <w:jc w:val="both"/>
        <w:outlineLvl w:val="0"/>
        <w:rPr>
          <w:rFonts w:ascii="Calibri" w:hAnsi="Calibri"/>
          <w:bCs/>
          <w:sz w:val="22"/>
          <w:szCs w:val="22"/>
        </w:rPr>
      </w:pPr>
      <w:r w:rsidRPr="001A0D39">
        <w:rPr>
          <w:rFonts w:ascii="Calibri" w:hAnsi="Calibri"/>
          <w:b/>
          <w:sz w:val="22"/>
          <w:szCs w:val="22"/>
        </w:rPr>
        <w:t xml:space="preserve">Izvor </w:t>
      </w:r>
      <w:r>
        <w:rPr>
          <w:rFonts w:ascii="Calibri" w:hAnsi="Calibri"/>
          <w:b/>
          <w:sz w:val="22"/>
          <w:szCs w:val="22"/>
        </w:rPr>
        <w:t>25 vlastiti prihodi proračunskih korisnika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ostvareno je 67,38 % više prihoda i 43,87 % više rashoda u odnosu na 2023. godinu. Ostvareno je 6,63 % više prihoda i 47,11 % rashoda nego što je planirano za 2024. godinu.</w:t>
      </w:r>
    </w:p>
    <w:p w14:paraId="644F08E8" w14:textId="3388D2A6" w:rsidR="0022256A" w:rsidRDefault="0022256A" w:rsidP="0022256A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noProof/>
          <w:sz w:val="26"/>
          <w:szCs w:val="26"/>
        </w:rPr>
        <w:lastRenderedPageBreak/>
        <w:drawing>
          <wp:inline distT="0" distB="0" distL="0" distR="0" wp14:anchorId="2139F441" wp14:editId="7C06FF9B">
            <wp:extent cx="3960000" cy="2160000"/>
            <wp:effectExtent l="0" t="0" r="254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305EF2A" w14:textId="77777777" w:rsidR="0022256A" w:rsidRDefault="0022256A" w:rsidP="0022256A">
      <w:pPr>
        <w:jc w:val="center"/>
        <w:outlineLvl w:val="0"/>
        <w:rPr>
          <w:rFonts w:ascii="Calibri" w:hAnsi="Calibri"/>
          <w:bCs/>
          <w:sz w:val="22"/>
          <w:szCs w:val="22"/>
        </w:rPr>
      </w:pPr>
    </w:p>
    <w:p w14:paraId="7F4E54C2" w14:textId="3211BFC4" w:rsidR="0022256A" w:rsidRDefault="0022256A" w:rsidP="0022256A">
      <w:pPr>
        <w:jc w:val="both"/>
        <w:outlineLvl w:val="0"/>
        <w:rPr>
          <w:rFonts w:ascii="Calibri" w:hAnsi="Calibri"/>
          <w:bCs/>
          <w:sz w:val="22"/>
          <w:szCs w:val="22"/>
        </w:rPr>
      </w:pPr>
      <w:r w:rsidRPr="001A0D39">
        <w:rPr>
          <w:rFonts w:ascii="Calibri" w:hAnsi="Calibri"/>
          <w:b/>
          <w:sz w:val="22"/>
          <w:szCs w:val="22"/>
        </w:rPr>
        <w:t xml:space="preserve">Izvor </w:t>
      </w:r>
      <w:r>
        <w:rPr>
          <w:rFonts w:ascii="Calibri" w:hAnsi="Calibri"/>
          <w:b/>
          <w:sz w:val="22"/>
          <w:szCs w:val="22"/>
        </w:rPr>
        <w:t>31 potpore za decentralizirane izdatke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Ostvareno je 8,91 % više prihoda i rashoda u odnosu na 2023. godinu. Ostvareno je 100 % planiranih prihoda i rashoda u 2024. godini.</w:t>
      </w:r>
    </w:p>
    <w:p w14:paraId="6C923484" w14:textId="77777777" w:rsidR="0022256A" w:rsidRDefault="0022256A" w:rsidP="0022256A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0E2A0A36" w14:textId="644F0136" w:rsidR="0022256A" w:rsidRDefault="0022256A" w:rsidP="0022256A">
      <w:pPr>
        <w:jc w:val="center"/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45EE4E88" wp14:editId="2C389130">
            <wp:extent cx="3960000" cy="2160000"/>
            <wp:effectExtent l="0" t="0" r="254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B7164E" w14:textId="00DF98AA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630B56A" w14:textId="733A2A8F" w:rsidR="0022256A" w:rsidRDefault="0022256A" w:rsidP="0022256A">
      <w:pPr>
        <w:jc w:val="both"/>
        <w:outlineLvl w:val="0"/>
        <w:rPr>
          <w:rFonts w:ascii="Calibri" w:hAnsi="Calibri"/>
          <w:bCs/>
          <w:sz w:val="22"/>
          <w:szCs w:val="22"/>
        </w:rPr>
      </w:pPr>
      <w:r w:rsidRPr="001A0D39">
        <w:rPr>
          <w:rFonts w:ascii="Calibri" w:hAnsi="Calibri"/>
          <w:b/>
          <w:sz w:val="22"/>
          <w:szCs w:val="22"/>
        </w:rPr>
        <w:t xml:space="preserve">Izvor </w:t>
      </w:r>
      <w:r>
        <w:rPr>
          <w:rFonts w:ascii="Calibri" w:hAnsi="Calibri"/>
          <w:b/>
          <w:sz w:val="22"/>
          <w:szCs w:val="22"/>
        </w:rPr>
        <w:t>42 namjenske tekuće pomoći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Ostvareno je </w:t>
      </w:r>
      <w:r w:rsidR="00D6534E">
        <w:rPr>
          <w:rFonts w:ascii="Calibri" w:hAnsi="Calibri"/>
          <w:bCs/>
          <w:sz w:val="22"/>
          <w:szCs w:val="22"/>
        </w:rPr>
        <w:t>36,81</w:t>
      </w:r>
      <w:r>
        <w:rPr>
          <w:rFonts w:ascii="Calibri" w:hAnsi="Calibri"/>
          <w:bCs/>
          <w:sz w:val="22"/>
          <w:szCs w:val="22"/>
        </w:rPr>
        <w:t xml:space="preserve"> % </w:t>
      </w:r>
      <w:r w:rsidR="00D6534E">
        <w:rPr>
          <w:rFonts w:ascii="Calibri" w:hAnsi="Calibri"/>
          <w:bCs/>
          <w:sz w:val="22"/>
          <w:szCs w:val="22"/>
        </w:rPr>
        <w:t>manje</w:t>
      </w:r>
      <w:r>
        <w:rPr>
          <w:rFonts w:ascii="Calibri" w:hAnsi="Calibri"/>
          <w:bCs/>
          <w:sz w:val="22"/>
          <w:szCs w:val="22"/>
        </w:rPr>
        <w:t xml:space="preserve"> prihoda i rashoda u odnosu na 2023. godinu. Ostvareno je </w:t>
      </w:r>
      <w:r w:rsidR="00D6534E">
        <w:rPr>
          <w:rFonts w:ascii="Calibri" w:hAnsi="Calibri"/>
          <w:bCs/>
          <w:sz w:val="22"/>
          <w:szCs w:val="22"/>
        </w:rPr>
        <w:t>61,30</w:t>
      </w:r>
      <w:r>
        <w:rPr>
          <w:rFonts w:ascii="Calibri" w:hAnsi="Calibri"/>
          <w:bCs/>
          <w:sz w:val="22"/>
          <w:szCs w:val="22"/>
        </w:rPr>
        <w:t xml:space="preserve"> % </w:t>
      </w:r>
      <w:r w:rsidR="00D6534E">
        <w:rPr>
          <w:rFonts w:ascii="Calibri" w:hAnsi="Calibri"/>
          <w:bCs/>
          <w:sz w:val="22"/>
          <w:szCs w:val="22"/>
        </w:rPr>
        <w:t xml:space="preserve">manje </w:t>
      </w:r>
      <w:r>
        <w:rPr>
          <w:rFonts w:ascii="Calibri" w:hAnsi="Calibri"/>
          <w:bCs/>
          <w:sz w:val="22"/>
          <w:szCs w:val="22"/>
        </w:rPr>
        <w:t>planiranih prihoda i rashoda u 2024. godini.</w:t>
      </w:r>
    </w:p>
    <w:p w14:paraId="65AC5868" w14:textId="77777777" w:rsidR="0022256A" w:rsidRDefault="0022256A" w:rsidP="0022256A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CF05BA5" w14:textId="4BF89106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9E06E7C" w14:textId="15DF98D4" w:rsidR="002E666C" w:rsidRDefault="00D6534E" w:rsidP="00D6534E">
      <w:pPr>
        <w:jc w:val="center"/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3DF6B882" wp14:editId="5ADC49B0">
            <wp:extent cx="3960000" cy="2160000"/>
            <wp:effectExtent l="0" t="0" r="254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DA0579B" w14:textId="06B0183F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6656037F" w14:textId="1B17169E" w:rsidR="00D6534E" w:rsidRDefault="00D6534E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  <w:r w:rsidRPr="001A0D39">
        <w:rPr>
          <w:rFonts w:ascii="Calibri" w:hAnsi="Calibri"/>
          <w:b/>
          <w:sz w:val="22"/>
          <w:szCs w:val="22"/>
        </w:rPr>
        <w:t xml:space="preserve">Izvor </w:t>
      </w:r>
      <w:r>
        <w:rPr>
          <w:rFonts w:ascii="Calibri" w:hAnsi="Calibri"/>
          <w:b/>
          <w:sz w:val="22"/>
          <w:szCs w:val="22"/>
        </w:rPr>
        <w:t>44 EU fondovi - pomoći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Ostvareno je 11,78 % manje prihoda i rashoda u odnosu na 2023. godinu. Ostvareno je 0,69 % više planiranih prihoda i rashoda u 2024. godini.</w:t>
      </w:r>
    </w:p>
    <w:p w14:paraId="5FCB6444" w14:textId="18D27FBD" w:rsidR="00D6534E" w:rsidRDefault="00D6534E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5E7B32E0" w14:textId="31C72F78" w:rsidR="00D6534E" w:rsidRDefault="00D6534E" w:rsidP="00D6534E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noProof/>
          <w:sz w:val="26"/>
          <w:szCs w:val="26"/>
        </w:rPr>
        <w:lastRenderedPageBreak/>
        <w:drawing>
          <wp:inline distT="0" distB="0" distL="0" distR="0" wp14:anchorId="66322A47" wp14:editId="3AB44BA8">
            <wp:extent cx="3960000" cy="2160000"/>
            <wp:effectExtent l="0" t="0" r="254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174D45A" w14:textId="77777777" w:rsidR="00D6534E" w:rsidRDefault="00D6534E" w:rsidP="00D6534E">
      <w:pPr>
        <w:jc w:val="center"/>
        <w:outlineLvl w:val="0"/>
        <w:rPr>
          <w:rFonts w:ascii="Calibri" w:hAnsi="Calibri"/>
          <w:bCs/>
          <w:sz w:val="22"/>
          <w:szCs w:val="22"/>
        </w:rPr>
      </w:pPr>
    </w:p>
    <w:p w14:paraId="3658781F" w14:textId="571A3BAF" w:rsidR="00D6534E" w:rsidRDefault="00D6534E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  <w:r w:rsidRPr="001A0D39">
        <w:rPr>
          <w:rFonts w:ascii="Calibri" w:hAnsi="Calibri"/>
          <w:b/>
          <w:sz w:val="22"/>
          <w:szCs w:val="22"/>
        </w:rPr>
        <w:t xml:space="preserve">Izvor </w:t>
      </w:r>
      <w:r>
        <w:rPr>
          <w:rFonts w:ascii="Calibri" w:hAnsi="Calibri"/>
          <w:b/>
          <w:sz w:val="22"/>
          <w:szCs w:val="22"/>
        </w:rPr>
        <w:t>49 pomoći iz državnog proračuna za plaće te ostale rashode za zaposlene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Ostvareno je 25,85 % više prihoda i rashoda u odnosu na 2023. godinu. Ostvareno je 8,72 % manje planiranih prihoda i rashoda u 2024. godini.</w:t>
      </w:r>
    </w:p>
    <w:p w14:paraId="0BB348C5" w14:textId="77FB6888" w:rsidR="00D6534E" w:rsidRDefault="00D6534E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02E627BD" w14:textId="6471C8AE" w:rsidR="00D6534E" w:rsidRDefault="00D6534E" w:rsidP="00D6534E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7C2C9EB6" wp14:editId="01DC5312">
            <wp:extent cx="3960000" cy="2160000"/>
            <wp:effectExtent l="0" t="0" r="254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B050869" w14:textId="77777777" w:rsidR="00D6534E" w:rsidRDefault="00D6534E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5722D137" w14:textId="7223C6F3" w:rsidR="00D6534E" w:rsidRDefault="00D6534E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  <w:r w:rsidRPr="001A0D39">
        <w:rPr>
          <w:rFonts w:ascii="Calibri" w:hAnsi="Calibri"/>
          <w:b/>
          <w:sz w:val="22"/>
          <w:szCs w:val="22"/>
        </w:rPr>
        <w:t xml:space="preserve">Izvor </w:t>
      </w:r>
      <w:r>
        <w:rPr>
          <w:rFonts w:ascii="Calibri" w:hAnsi="Calibri"/>
          <w:b/>
          <w:sz w:val="22"/>
          <w:szCs w:val="22"/>
        </w:rPr>
        <w:t>55 donacije i ostali namjenski prihodi proračunskih korisnika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Pr="001A0D3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Ostvareno je 7,02 % više prihoda i 4,70 % rashoda u odnosu na 2023. godinu. Ostvareno je 3,12 % manje planiranih prihoda i 5,55 % rashoda u 2024. godini.</w:t>
      </w:r>
    </w:p>
    <w:p w14:paraId="61945063" w14:textId="11DCC667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5DB40820" w14:textId="5EA8A1FE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065B7C79" w14:textId="7EC2D058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2BFCE7C" w14:textId="6361311A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2A5AC48" w14:textId="48CF06F8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494B3681" w14:textId="6576C79B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8D46FDC" w14:textId="28D409A3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69828D53" w14:textId="5074A48F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5D9E202" w14:textId="32C03B52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3B09567" w14:textId="7860575F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304D83E" w14:textId="0BE87866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705FAB88" w14:textId="21446F61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5971902A" w14:textId="74B47060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4947F9E7" w14:textId="694AE377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7905302F" w14:textId="571660C0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08A9253" w14:textId="2F1C3532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68319E19" w14:textId="77777777" w:rsidR="00963E67" w:rsidRDefault="00963E67" w:rsidP="00D6534E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C9EE222" w14:textId="1933B253" w:rsidR="00D6534E" w:rsidRDefault="009F6FD4" w:rsidP="009F6FD4">
      <w:pPr>
        <w:jc w:val="center"/>
        <w:outlineLvl w:val="0"/>
        <w:rPr>
          <w:rFonts w:ascii="Calibri" w:hAnsi="Calibri"/>
          <w:b/>
        </w:rPr>
      </w:pPr>
      <w:r w:rsidRPr="009F6FD4">
        <w:rPr>
          <w:rFonts w:ascii="Calibri" w:hAnsi="Calibri"/>
          <w:b/>
        </w:rPr>
        <w:lastRenderedPageBreak/>
        <w:t>II.</w:t>
      </w:r>
      <w:r>
        <w:rPr>
          <w:rFonts w:ascii="Calibri" w:hAnsi="Calibri"/>
          <w:b/>
        </w:rPr>
        <w:t xml:space="preserve"> </w:t>
      </w:r>
      <w:r w:rsidRPr="009F6FD4">
        <w:rPr>
          <w:rFonts w:ascii="Calibri" w:hAnsi="Calibri"/>
          <w:b/>
        </w:rPr>
        <w:t>POSEBNI DIO</w:t>
      </w:r>
    </w:p>
    <w:p w14:paraId="6F4CD498" w14:textId="7184BF21" w:rsidR="009F6FD4" w:rsidRDefault="009F6FD4" w:rsidP="009F6FD4">
      <w:pPr>
        <w:jc w:val="center"/>
        <w:outlineLvl w:val="0"/>
        <w:rPr>
          <w:rFonts w:ascii="Calibri" w:hAnsi="Calibri"/>
          <w:b/>
        </w:rPr>
      </w:pPr>
    </w:p>
    <w:p w14:paraId="0CA55532" w14:textId="09974CE2" w:rsidR="009F6FD4" w:rsidRDefault="009F6FD4" w:rsidP="009474CF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Decentralizirane funkcije – minimalni financijski standard:</w:t>
      </w:r>
    </w:p>
    <w:p w14:paraId="0C6D2D48" w14:textId="77777777" w:rsidR="00D824E1" w:rsidRDefault="00D824E1" w:rsidP="009F6FD4">
      <w:pPr>
        <w:outlineLvl w:val="0"/>
        <w:rPr>
          <w:rFonts w:ascii="Calibri" w:hAnsi="Calibri"/>
          <w:b/>
        </w:rPr>
      </w:pPr>
    </w:p>
    <w:p w14:paraId="33D34DE7" w14:textId="200D348A" w:rsidR="009F6FD4" w:rsidRDefault="001C545F" w:rsidP="009474CF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5D5F79D6" wp14:editId="60BBCF51">
            <wp:extent cx="3960000" cy="2160000"/>
            <wp:effectExtent l="0" t="0" r="254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5A54B01" w14:textId="213B3A09" w:rsidR="009474CF" w:rsidRDefault="009474CF" w:rsidP="009474CF">
      <w:pPr>
        <w:jc w:val="center"/>
        <w:outlineLvl w:val="0"/>
        <w:rPr>
          <w:rFonts w:ascii="Calibri" w:hAnsi="Calibri"/>
          <w:b/>
        </w:rPr>
      </w:pPr>
    </w:p>
    <w:p w14:paraId="3652233B" w14:textId="3373E4D8" w:rsidR="00174C35" w:rsidRPr="001E02A0" w:rsidRDefault="00174C35" w:rsidP="001E02A0">
      <w:pPr>
        <w:pStyle w:val="ListParagraph"/>
        <w:numPr>
          <w:ilvl w:val="0"/>
          <w:numId w:val="8"/>
        </w:numPr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Materijalni i financijski rashodi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="001E02A0" w:rsidRPr="001E02A0">
        <w:rPr>
          <w:rFonts w:ascii="Calibri" w:hAnsi="Calibri"/>
          <w:b/>
          <w:sz w:val="22"/>
          <w:szCs w:val="22"/>
        </w:rPr>
        <w:t xml:space="preserve">- </w:t>
      </w:r>
      <w:r w:rsidRPr="001E02A0">
        <w:rPr>
          <w:rFonts w:ascii="Calibri" w:hAnsi="Calibri"/>
          <w:bCs/>
          <w:sz w:val="22"/>
          <w:szCs w:val="22"/>
        </w:rPr>
        <w:t>Ova aktivnost obuhvaća materijalne i financijske rashode koji omogućuju redovito poslovanje škole, kao što su troškovi nastavnoga materijala, opreme, održavanja infrastrukture, komunalnih usluga itd.</w:t>
      </w:r>
    </w:p>
    <w:p w14:paraId="0DF8609E" w14:textId="77777777" w:rsidR="00174C35" w:rsidRPr="001E02A0" w:rsidRDefault="00174C35" w:rsidP="001E02A0">
      <w:pPr>
        <w:pStyle w:val="ListParagrap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Cilj: </w:t>
      </w:r>
      <w:r w:rsidRPr="001E02A0">
        <w:rPr>
          <w:rFonts w:ascii="Calibri" w:hAnsi="Calibri"/>
          <w:bCs/>
          <w:sz w:val="22"/>
          <w:szCs w:val="22"/>
        </w:rPr>
        <w:t>Osiguranje potpunog financiranja materijalnih i financijskih rashoda.</w:t>
      </w:r>
    </w:p>
    <w:p w14:paraId="0C9F52EF" w14:textId="77777777" w:rsidR="00174C35" w:rsidRPr="001E02A0" w:rsidRDefault="00174C35" w:rsidP="001E02A0">
      <w:pPr>
        <w:pStyle w:val="ListParagrap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 učinaka: </w:t>
      </w:r>
      <w:r w:rsidRPr="001E02A0">
        <w:rPr>
          <w:rFonts w:ascii="Calibri" w:hAnsi="Calibri"/>
          <w:bCs/>
          <w:sz w:val="22"/>
          <w:szCs w:val="22"/>
        </w:rPr>
        <w:t>Ostvareno je 100% materijalnih i financijskih rashoda od planiranog iznosa.</w:t>
      </w:r>
    </w:p>
    <w:p w14:paraId="573D63E1" w14:textId="77777777" w:rsidR="00174C35" w:rsidRPr="001E02A0" w:rsidRDefault="00174C35" w:rsidP="001E02A0">
      <w:pPr>
        <w:pStyle w:val="ListParagrap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Cs/>
          <w:sz w:val="22"/>
          <w:szCs w:val="22"/>
        </w:rPr>
        <w:t>Svi potrebni materijali, oprema i usluge za nesmetano poslovanje škole  su osigurani i isplaćeni.</w:t>
      </w:r>
    </w:p>
    <w:p w14:paraId="4ADD2580" w14:textId="2932A7D5" w:rsidR="00174C35" w:rsidRPr="001E02A0" w:rsidRDefault="00174C35" w:rsidP="001E02A0">
      <w:pPr>
        <w:pStyle w:val="ListParagrap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 rezultata: </w:t>
      </w:r>
      <w:r w:rsidRPr="001E02A0">
        <w:rPr>
          <w:rFonts w:ascii="Calibri" w:hAnsi="Calibri"/>
          <w:bCs/>
          <w:sz w:val="22"/>
          <w:szCs w:val="22"/>
        </w:rPr>
        <w:t>Ne postoji prekid u normalnom poslovanju škole zbog nedostatka materijala ili usluga</w:t>
      </w:r>
      <w:r w:rsidRPr="001E02A0">
        <w:rPr>
          <w:rFonts w:ascii="Calibri" w:hAnsi="Calibri"/>
          <w:b/>
          <w:sz w:val="22"/>
          <w:szCs w:val="22"/>
        </w:rPr>
        <w:t xml:space="preserve">. </w:t>
      </w:r>
      <w:r w:rsidRPr="001E02A0">
        <w:rPr>
          <w:rFonts w:ascii="Calibri" w:hAnsi="Calibri"/>
          <w:bCs/>
          <w:sz w:val="22"/>
          <w:szCs w:val="22"/>
        </w:rPr>
        <w:t>Zadovoljstvo administrativnog osoblja i drugih zaposlenika u vezi s pravovremenim i potpunim osiguravanjem resursa. Korištenje materijalnih resursa u skladu s planiranim troškovima, bez značajnih odstupanja od budžeta.</w:t>
      </w:r>
    </w:p>
    <w:p w14:paraId="20F480D6" w14:textId="77777777" w:rsidR="00174C35" w:rsidRPr="00174C35" w:rsidRDefault="00174C35" w:rsidP="00174C35">
      <w:pPr>
        <w:outlineLvl w:val="0"/>
        <w:rPr>
          <w:rFonts w:ascii="Calibri" w:hAnsi="Calibri"/>
          <w:b/>
          <w:sz w:val="22"/>
          <w:szCs w:val="22"/>
        </w:rPr>
      </w:pPr>
    </w:p>
    <w:p w14:paraId="0B8B4124" w14:textId="77777777" w:rsidR="001E02A0" w:rsidRDefault="00174C35" w:rsidP="001E02A0">
      <w:pPr>
        <w:pStyle w:val="ListParagraph"/>
        <w:numPr>
          <w:ilvl w:val="0"/>
          <w:numId w:val="8"/>
        </w:numPr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Redovna djelatnost osnovnog obrazovanja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="001E02A0" w:rsidRPr="001E02A0">
        <w:rPr>
          <w:rFonts w:ascii="Calibri" w:hAnsi="Calibri"/>
          <w:b/>
          <w:sz w:val="22"/>
          <w:szCs w:val="22"/>
        </w:rPr>
        <w:t xml:space="preserve">- </w:t>
      </w:r>
      <w:r w:rsidRPr="001E02A0">
        <w:rPr>
          <w:rFonts w:ascii="Calibri" w:hAnsi="Calibri"/>
          <w:bCs/>
          <w:sz w:val="22"/>
          <w:szCs w:val="22"/>
        </w:rPr>
        <w:t xml:space="preserve">Ova aktivnost pokriva rashode za plaće zaposlenika škole koje financira </w:t>
      </w:r>
      <w:proofErr w:type="spellStart"/>
      <w:r w:rsidRPr="001E02A0">
        <w:rPr>
          <w:rFonts w:ascii="Calibri" w:hAnsi="Calibri"/>
          <w:bCs/>
          <w:sz w:val="22"/>
          <w:szCs w:val="22"/>
        </w:rPr>
        <w:t>MZOM</w:t>
      </w:r>
      <w:proofErr w:type="spellEnd"/>
      <w:r w:rsidRPr="001E02A0">
        <w:rPr>
          <w:rFonts w:ascii="Calibri" w:hAnsi="Calibri"/>
          <w:bCs/>
          <w:sz w:val="22"/>
          <w:szCs w:val="22"/>
        </w:rPr>
        <w:t>, uključujući nastavnike, administrativno osoblje, tehničko osoblje, itd</w:t>
      </w:r>
      <w:r w:rsidR="001E02A0">
        <w:rPr>
          <w:rFonts w:ascii="Calibri" w:hAnsi="Calibri"/>
          <w:bCs/>
          <w:sz w:val="22"/>
          <w:szCs w:val="22"/>
        </w:rPr>
        <w:t>.</w:t>
      </w:r>
    </w:p>
    <w:p w14:paraId="40E06832" w14:textId="7D726DF5" w:rsidR="00174C35" w:rsidRPr="001E02A0" w:rsidRDefault="00174C35" w:rsidP="001E02A0">
      <w:pPr>
        <w:pStyle w:val="ListParagrap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Cilj: </w:t>
      </w:r>
      <w:r w:rsidRPr="001E02A0">
        <w:rPr>
          <w:rFonts w:ascii="Calibri" w:hAnsi="Calibri"/>
          <w:bCs/>
          <w:sz w:val="22"/>
          <w:szCs w:val="22"/>
        </w:rPr>
        <w:t>Osiguranje isplata plaća u skladu s planiranim iznosima i rokovima.</w:t>
      </w:r>
    </w:p>
    <w:p w14:paraId="2A836329" w14:textId="0FBD9EB2" w:rsidR="00174C35" w:rsidRPr="001E02A0" w:rsidRDefault="00174C35" w:rsidP="001E02A0">
      <w:pPr>
        <w:pStyle w:val="ListParagrap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 učinaka: </w:t>
      </w:r>
      <w:r w:rsidRPr="001E02A0">
        <w:rPr>
          <w:rFonts w:ascii="Calibri" w:hAnsi="Calibri"/>
          <w:bCs/>
          <w:sz w:val="22"/>
          <w:szCs w:val="22"/>
        </w:rPr>
        <w:t>Plaće svih zaposlenika isplaćene su 100% u skladu s planiranim iznosima i vremenskim rokovima. Isplaćena su sva prava zaposlenika prema važećim zakonima (plaće, doprinosi, naknade).</w:t>
      </w:r>
    </w:p>
    <w:p w14:paraId="7C90B22E" w14:textId="2C85A30C" w:rsidR="00174C35" w:rsidRPr="001E02A0" w:rsidRDefault="00174C35" w:rsidP="001E02A0">
      <w:pPr>
        <w:pStyle w:val="ListParagrap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 rezultata</w:t>
      </w:r>
      <w:r w:rsidRPr="001E02A0">
        <w:rPr>
          <w:rFonts w:ascii="Calibri" w:hAnsi="Calibri"/>
          <w:bCs/>
          <w:sz w:val="22"/>
          <w:szCs w:val="22"/>
        </w:rPr>
        <w:t>: Zadovoljstvo zaposlenika zbog pravovremenih i potpunih isplata plaća.</w:t>
      </w:r>
      <w:r w:rsid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Redovito izvještavanje o troškovima plaća u odnosu na planirani proračun.</w:t>
      </w:r>
    </w:p>
    <w:p w14:paraId="56107CC8" w14:textId="77777777" w:rsidR="00174C35" w:rsidRPr="00174C35" w:rsidRDefault="00174C35" w:rsidP="00174C35">
      <w:pPr>
        <w:outlineLvl w:val="0"/>
        <w:rPr>
          <w:rFonts w:ascii="Calibri" w:hAnsi="Calibri"/>
          <w:b/>
          <w:sz w:val="22"/>
          <w:szCs w:val="22"/>
        </w:rPr>
      </w:pPr>
    </w:p>
    <w:p w14:paraId="34D4668B" w14:textId="536EA27C" w:rsidR="009F6FD4" w:rsidRDefault="009F6FD4" w:rsidP="009F6FD4">
      <w:pPr>
        <w:outlineLvl w:val="0"/>
        <w:rPr>
          <w:rFonts w:ascii="Calibri" w:hAnsi="Calibri"/>
          <w:b/>
        </w:rPr>
      </w:pPr>
    </w:p>
    <w:p w14:paraId="565C4D88" w14:textId="77777777" w:rsidR="009F6FD4" w:rsidRPr="009F6FD4" w:rsidRDefault="009F6FD4" w:rsidP="009F6FD4">
      <w:pPr>
        <w:outlineLvl w:val="0"/>
        <w:rPr>
          <w:rFonts w:ascii="Calibri" w:hAnsi="Calibri"/>
          <w:b/>
        </w:rPr>
      </w:pPr>
    </w:p>
    <w:p w14:paraId="6A70E293" w14:textId="07B11313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2F356212" w14:textId="2E001FC9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55D0344A" w14:textId="5E8C8EE8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51534C9F" w14:textId="03AF50A6" w:rsidR="006975ED" w:rsidRDefault="006975ED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77B59E75" w14:textId="0D8CEA83" w:rsidR="006975ED" w:rsidRDefault="006975ED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720D6EBD" w14:textId="085E4FFC" w:rsidR="006975ED" w:rsidRDefault="006975ED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252F2BD3" w14:textId="1DB0F6C0" w:rsidR="006975ED" w:rsidRDefault="006975ED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28F6E6F6" w14:textId="23074296" w:rsidR="006975ED" w:rsidRDefault="006975ED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32A5C5B8" w14:textId="3A2E8C3A" w:rsidR="00174C35" w:rsidRDefault="00963E67" w:rsidP="00174C35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="00174C35">
        <w:rPr>
          <w:rFonts w:ascii="Calibri" w:hAnsi="Calibri"/>
          <w:b/>
        </w:rPr>
        <w:t>ecentralizirane funkcije – iznad minimalnog financijskog standarda:</w:t>
      </w:r>
    </w:p>
    <w:p w14:paraId="4CFCD8FB" w14:textId="1B1CF5D8" w:rsidR="00174C35" w:rsidRDefault="00174C35" w:rsidP="00174C35">
      <w:pPr>
        <w:jc w:val="center"/>
        <w:outlineLvl w:val="0"/>
        <w:rPr>
          <w:rFonts w:ascii="Calibri" w:hAnsi="Calibri"/>
          <w:b/>
        </w:rPr>
      </w:pPr>
    </w:p>
    <w:p w14:paraId="41101F15" w14:textId="77777777" w:rsidR="00174C35" w:rsidRDefault="00174C35" w:rsidP="00174C35">
      <w:pPr>
        <w:jc w:val="center"/>
        <w:outlineLvl w:val="0"/>
        <w:rPr>
          <w:rFonts w:ascii="Calibri" w:hAnsi="Calibri"/>
          <w:b/>
        </w:rPr>
      </w:pPr>
    </w:p>
    <w:p w14:paraId="6F576033" w14:textId="5DD04822" w:rsidR="002E666C" w:rsidRDefault="00174C35" w:rsidP="00174C35">
      <w:pPr>
        <w:jc w:val="center"/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</w:rPr>
        <w:drawing>
          <wp:inline distT="0" distB="0" distL="0" distR="0" wp14:anchorId="1A6C3B63" wp14:editId="5769BC7D">
            <wp:extent cx="6076950" cy="346710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3B8E87" w14:textId="7AD798F9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8EC23A8" w14:textId="77777777" w:rsidR="00174C35" w:rsidRPr="001E02A0" w:rsidRDefault="00174C35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Ostali projekti u osnovnom školstvu</w:t>
      </w:r>
      <w:r w:rsidRPr="001E02A0">
        <w:rPr>
          <w:rFonts w:ascii="Calibri" w:hAnsi="Calibri"/>
          <w:b/>
          <w:sz w:val="22"/>
          <w:szCs w:val="22"/>
        </w:rPr>
        <w:t xml:space="preserve"> - </w:t>
      </w:r>
      <w:r w:rsidRPr="001E02A0">
        <w:rPr>
          <w:rFonts w:ascii="Calibri" w:hAnsi="Calibri"/>
          <w:bCs/>
          <w:sz w:val="22"/>
          <w:szCs w:val="22"/>
        </w:rPr>
        <w:t xml:space="preserve">obuhvaćaju sufinanciranje troškova nabavke lož ulja, električne energije, radnih bilježnica, higijenskih potrepština, lektire i </w:t>
      </w:r>
      <w:proofErr w:type="spellStart"/>
      <w:r w:rsidRPr="001E02A0">
        <w:rPr>
          <w:rFonts w:ascii="Calibri" w:hAnsi="Calibri"/>
          <w:bCs/>
          <w:sz w:val="22"/>
          <w:szCs w:val="22"/>
        </w:rPr>
        <w:t>psihodijagnostičkih</w:t>
      </w:r>
      <w:proofErr w:type="spellEnd"/>
      <w:r w:rsidRPr="001E02A0">
        <w:rPr>
          <w:rFonts w:ascii="Calibri" w:hAnsi="Calibri"/>
          <w:bCs/>
          <w:sz w:val="22"/>
          <w:szCs w:val="22"/>
        </w:rPr>
        <w:t xml:space="preserve"> sredstava i mnogi drugi realizirani su s 92,28 % uspješnosti. Ovi projekti usmjereni su na osiguranje osnovnih resursa i materijala za učenike i školu, čime je omogućeno nesmetano odvijanje nastave i poboljšanje općih uvjeta u školi.</w:t>
      </w:r>
    </w:p>
    <w:p w14:paraId="0A99A405" w14:textId="693CE262" w:rsidR="00174C35" w:rsidRPr="001E02A0" w:rsidRDefault="00174C35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Cilj: </w:t>
      </w:r>
      <w:r w:rsidRPr="001E02A0">
        <w:rPr>
          <w:rFonts w:ascii="Calibri" w:hAnsi="Calibri"/>
          <w:bCs/>
          <w:sz w:val="22"/>
          <w:szCs w:val="22"/>
        </w:rPr>
        <w:t>Osiguranje potrebnih materijala i usluga za normalno funkcioniranje škole, uključujući energiju, materijale za nastavu i higijenske potrepštine za učenike. Kroz sufinanciranje ovih troškova, škola je omogućila da svi učenici imaju pristup osnovnim potrepštinama, dok su istovremeno osigurani uvjeti za kvalitetno izvođenje nastave i održavanje osnovnih higijenskih standarda.</w:t>
      </w:r>
    </w:p>
    <w:p w14:paraId="70968E81" w14:textId="07D57535" w:rsidR="00174C35" w:rsidRPr="001E02A0" w:rsidRDefault="00174C35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učinka:</w:t>
      </w:r>
      <w:r w:rsidR="00CD33EF"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 xml:space="preserve">Ostvareno je 92,28 % planiranih troškova za nabavku lož ulja, električne energije, radnih bilježnica, higijenskih potrepština, lektire i </w:t>
      </w:r>
      <w:proofErr w:type="spellStart"/>
      <w:r w:rsidRPr="001E02A0">
        <w:rPr>
          <w:rFonts w:ascii="Calibri" w:hAnsi="Calibri"/>
          <w:bCs/>
          <w:sz w:val="22"/>
          <w:szCs w:val="22"/>
        </w:rPr>
        <w:t>psihodijagnostičkih</w:t>
      </w:r>
      <w:proofErr w:type="spellEnd"/>
      <w:r w:rsidRPr="001E02A0">
        <w:rPr>
          <w:rFonts w:ascii="Calibri" w:hAnsi="Calibri"/>
          <w:bCs/>
          <w:sz w:val="22"/>
          <w:szCs w:val="22"/>
        </w:rPr>
        <w:t xml:space="preserve"> sredstava.</w:t>
      </w:r>
      <w:r w:rsid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Sufinancirani troškovi omogućili su školi nesmetano grijanje, energiju, potrebne materijale za učenike i učenicima osigurane higijenske potrepštine.</w:t>
      </w:r>
    </w:p>
    <w:p w14:paraId="3C1470AF" w14:textId="212F9E96" w:rsidR="002E666C" w:rsidRPr="001E02A0" w:rsidRDefault="00174C35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rezultata:</w:t>
      </w:r>
      <w:r w:rsidR="00CD33EF"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Učenici su pravovremeno dobili radne bilježnice, lektiru i higijenske potrepštine, čime je omogućeno nesmetano praćenje nastave i održavanje higijenskih standarda.</w:t>
      </w:r>
      <w:r w:rsid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Školski prostori su bili adekvatno opskrbljeni potrebnim energentima i potrepštinama, što je omogućilo nesmetano odvijanje nastave, sportske aktivnosti i organizaciju školskih manifestacija.</w:t>
      </w:r>
      <w:r w:rsid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Zadovoljstvo učenika i zaposlenika zbog pravovremenog i potpunog osiguravanja resursa za nastavu i svakodnevni rad.</w:t>
      </w:r>
    </w:p>
    <w:p w14:paraId="15EE216D" w14:textId="5FC5CA1A" w:rsidR="002E666C" w:rsidRDefault="002E666C" w:rsidP="007053AF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1E734FE" w14:textId="5DE8BD2D" w:rsidR="00CD33EF" w:rsidRDefault="00CD33EF" w:rsidP="007053AF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4AE5D6F" w14:textId="70434F5A" w:rsidR="00CD33EF" w:rsidRDefault="00CD33EF" w:rsidP="007053AF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61481C57" w14:textId="26741E22" w:rsidR="00CD33EF" w:rsidRDefault="00CD33EF" w:rsidP="007053AF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FB4C0BD" w14:textId="6452E9F3" w:rsidR="00CD33EF" w:rsidRDefault="00CD33EF" w:rsidP="007053AF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5BE60091" w14:textId="21B0AD18" w:rsidR="00CD33EF" w:rsidRDefault="00CD33EF" w:rsidP="007053AF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11ED3336" w14:textId="77777777" w:rsidR="00CD33EF" w:rsidRPr="00174C35" w:rsidRDefault="00CD33EF" w:rsidP="007053AF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3FD6D7D5" w14:textId="06722D97" w:rsidR="00CD33EF" w:rsidRPr="001E02A0" w:rsidRDefault="00CD33EF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Produženi boravak</w:t>
      </w:r>
      <w:r w:rsidRPr="001E02A0">
        <w:rPr>
          <w:rFonts w:ascii="Calibri" w:hAnsi="Calibri"/>
          <w:b/>
          <w:sz w:val="22"/>
          <w:szCs w:val="22"/>
        </w:rPr>
        <w:t xml:space="preserve"> - </w:t>
      </w:r>
      <w:r w:rsidRPr="001E02A0">
        <w:rPr>
          <w:rFonts w:ascii="Calibri" w:hAnsi="Calibri"/>
          <w:bCs/>
          <w:sz w:val="22"/>
          <w:szCs w:val="22"/>
        </w:rPr>
        <w:t>Aktivnost produženog boravka ostvarena je s 99,13 % uspješnosti. Aktivnost se odnosi na produžen boravak učenika nakon nastave kroz edukativne, rekreativne i socijalne aktivnosti, te osiguranje adekvatnih obroka. Također, projekt uključuje plaće za zaposlenike koji su odgovorni za provedbu aktivnosti.</w:t>
      </w:r>
    </w:p>
    <w:p w14:paraId="41E459D7" w14:textId="32CE9C51" w:rsidR="00CD33EF" w:rsidRPr="001E02A0" w:rsidRDefault="00CD33E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Cilj: </w:t>
      </w:r>
      <w:r w:rsidR="001240C5">
        <w:rPr>
          <w:rFonts w:ascii="Calibri" w:hAnsi="Calibri"/>
          <w:bCs/>
          <w:sz w:val="22"/>
          <w:szCs w:val="22"/>
        </w:rPr>
        <w:t>o</w:t>
      </w:r>
      <w:r w:rsidRPr="001E02A0">
        <w:rPr>
          <w:rFonts w:ascii="Calibri" w:hAnsi="Calibri"/>
          <w:bCs/>
          <w:sz w:val="22"/>
          <w:szCs w:val="22"/>
        </w:rPr>
        <w:t>sigurati kvalitetan boravak učenika nakon nastave kroz pomoć u učenju, kreativne i sportske aktivnosti te prehranu. Također, cilj je bio osigurati odgovarajuće plaće za zaposlenike angažirane u ovoj aktivnosti.</w:t>
      </w:r>
    </w:p>
    <w:p w14:paraId="2BFADB48" w14:textId="367F259A" w:rsidR="00CD33EF" w:rsidRPr="001E02A0" w:rsidRDefault="00CD33EF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Pokazatelji učinka:  </w:t>
      </w:r>
      <w:r w:rsidRPr="001E02A0">
        <w:rPr>
          <w:rFonts w:ascii="Calibri" w:hAnsi="Calibri"/>
          <w:bCs/>
          <w:sz w:val="22"/>
          <w:szCs w:val="22"/>
        </w:rPr>
        <w:t>Učenici su sudjelovali u organiziranim aktivnostima, dok su zaposlenici, čije su plaće također obuhvaćene projektom, osigurali nesmetano odvijanje programa.</w:t>
      </w:r>
    </w:p>
    <w:p w14:paraId="6BF8B989" w14:textId="7FB045A8" w:rsidR="002E666C" w:rsidRPr="001E02A0" w:rsidRDefault="00CD33E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Pokazatelji rezultata: </w:t>
      </w:r>
      <w:r w:rsidRPr="001E02A0">
        <w:rPr>
          <w:rFonts w:ascii="Calibri" w:hAnsi="Calibri"/>
          <w:bCs/>
          <w:sz w:val="22"/>
          <w:szCs w:val="22"/>
        </w:rPr>
        <w:t>Visoko zadovoljstvo učenika i roditelja, s pozitivnim povratnim informacijama o kvaliteti aktivnosti i skrbi. Redovita isplata plaća zaposlenicima, što je omogućilo motiviranost i kvalitetnu provedbu programa. Zdrav i siguran razvoj učenika kroz angažman u socijalnim, obrazovnim i rekreativnim aktivnostima. Projekt je ostvario visoku uspješnost, a minimalna odstupanja od plana nisu utjecala na njegovu učinkovitost.</w:t>
      </w:r>
    </w:p>
    <w:p w14:paraId="59BF2273" w14:textId="53D248A7" w:rsidR="002E666C" w:rsidRPr="001E02A0" w:rsidRDefault="002E666C" w:rsidP="007053AF">
      <w:pPr>
        <w:jc w:val="both"/>
        <w:outlineLvl w:val="0"/>
        <w:rPr>
          <w:rFonts w:ascii="Calibri" w:hAnsi="Calibri"/>
          <w:b/>
          <w:sz w:val="22"/>
          <w:szCs w:val="22"/>
          <w:u w:val="single"/>
        </w:rPr>
      </w:pPr>
    </w:p>
    <w:p w14:paraId="18D7F0E9" w14:textId="5E469338" w:rsidR="00CD33EF" w:rsidRPr="001E02A0" w:rsidRDefault="00CD33EF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Tekuće i investicijsko održavanje iznad minimalnog standarda</w:t>
      </w:r>
      <w:r w:rsidRPr="001E02A0">
        <w:rPr>
          <w:rFonts w:ascii="Calibri" w:hAnsi="Calibri"/>
          <w:b/>
          <w:sz w:val="22"/>
          <w:szCs w:val="22"/>
        </w:rPr>
        <w:t xml:space="preserve"> – </w:t>
      </w:r>
      <w:r w:rsidRPr="001E02A0">
        <w:rPr>
          <w:rFonts w:ascii="Calibri" w:hAnsi="Calibri"/>
          <w:bCs/>
          <w:sz w:val="22"/>
          <w:szCs w:val="22"/>
        </w:rPr>
        <w:t>Aktivnost tekućeg i investicijskog održavanja ostvarena je s 99,32 % uspješnosti. Aktivnost se odnosila na izmjenu unutarnje stolarije na krilu A Škole, s ciljem poboljšanja uvjeta za nastavu i rad te povećanja energetske učinkovitosti.</w:t>
      </w:r>
    </w:p>
    <w:p w14:paraId="1297C74E" w14:textId="5398ED5A" w:rsidR="00CD33EF" w:rsidRPr="001E02A0" w:rsidRDefault="00CD33E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Cilj: </w:t>
      </w:r>
      <w:r w:rsidRPr="001E02A0">
        <w:rPr>
          <w:rFonts w:ascii="Calibri" w:hAnsi="Calibri"/>
          <w:bCs/>
          <w:sz w:val="22"/>
          <w:szCs w:val="22"/>
        </w:rPr>
        <w:t>Osigurati minimalne standarde unutarnjih prostorija škole kroz izmjenu stolarije u krilu A, čime se povećava energetska učinkovitost, poboljšava izgled učionica i stvara sigurnije i udobnije okruženje za učenike i nastavnike.</w:t>
      </w:r>
    </w:p>
    <w:p w14:paraId="423A47C4" w14:textId="132BF62C" w:rsidR="00CD33EF" w:rsidRPr="001E02A0" w:rsidRDefault="00CD33EF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Pokazatelji učinka: </w:t>
      </w:r>
      <w:r w:rsidRPr="001E02A0">
        <w:rPr>
          <w:rFonts w:ascii="Calibri" w:hAnsi="Calibri"/>
          <w:bCs/>
          <w:sz w:val="22"/>
          <w:szCs w:val="22"/>
        </w:rPr>
        <w:t>Ostvareno 99,32 % planiranih aktivnosti u izmjeni unutarnje stolarije.</w:t>
      </w:r>
      <w:r w:rsid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Zamijenjeni su vrata na krilu A, čime su poboljšani uvjeti za nastavu i povećana energetska učinkovitost zgrade.</w:t>
      </w:r>
    </w:p>
    <w:p w14:paraId="4C7809C1" w14:textId="0C63A8B4" w:rsidR="00CD33EF" w:rsidRPr="001E02A0" w:rsidRDefault="00CD33EF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Pokazatelji rezultata: </w:t>
      </w:r>
      <w:r w:rsidRPr="001E02A0">
        <w:rPr>
          <w:rFonts w:ascii="Calibri" w:hAnsi="Calibri"/>
          <w:bCs/>
          <w:sz w:val="22"/>
          <w:szCs w:val="22"/>
        </w:rPr>
        <w:t>Učionice su postale energetski učinkovitije, a smanjeni su troškovi grijanja i hlađenja.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Poboljšana sigurnost i udobnost u učionicama, što je pozitivno utjecalo na kvalitetu nastave.</w:t>
      </w:r>
      <w:r w:rsid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Zadovoljstvo zaposlenika i učenika zbog poboljšanih uvjeta rada i boravka u školi. Izmjena unutarnje stolarije bila je uspješno provedena, a projekt je realiziran uz minimalna odstupanja od plana.</w:t>
      </w:r>
    </w:p>
    <w:p w14:paraId="60A04C6F" w14:textId="216D6223" w:rsidR="002E666C" w:rsidRDefault="002E666C" w:rsidP="007053A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4E23710C" w14:textId="3C9DBC2C" w:rsidR="00CD33EF" w:rsidRPr="001E02A0" w:rsidRDefault="003F1C73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Stručno razvojne službe</w:t>
      </w:r>
      <w:r w:rsidRPr="001E02A0">
        <w:rPr>
          <w:rFonts w:ascii="Calibri" w:hAnsi="Calibri"/>
          <w:bCs/>
          <w:sz w:val="22"/>
          <w:szCs w:val="22"/>
        </w:rPr>
        <w:t xml:space="preserve"> - </w:t>
      </w:r>
      <w:r w:rsidR="00CD33EF" w:rsidRPr="001E02A0">
        <w:rPr>
          <w:rFonts w:ascii="Calibri" w:hAnsi="Calibri"/>
          <w:bCs/>
          <w:sz w:val="22"/>
          <w:szCs w:val="22"/>
        </w:rPr>
        <w:t xml:space="preserve">Aktivnost </w:t>
      </w:r>
      <w:r w:rsidRPr="001E02A0">
        <w:rPr>
          <w:rFonts w:ascii="Calibri" w:hAnsi="Calibri"/>
          <w:bCs/>
          <w:sz w:val="22"/>
          <w:szCs w:val="22"/>
        </w:rPr>
        <w:t xml:space="preserve">je </w:t>
      </w:r>
      <w:r w:rsidR="00CD33EF" w:rsidRPr="001E02A0">
        <w:rPr>
          <w:rFonts w:ascii="Calibri" w:hAnsi="Calibri"/>
          <w:bCs/>
          <w:sz w:val="22"/>
          <w:szCs w:val="22"/>
        </w:rPr>
        <w:t>ostvarena s 99,60 %</w:t>
      </w:r>
      <w:r w:rsidRPr="001E02A0">
        <w:rPr>
          <w:rFonts w:ascii="Calibri" w:hAnsi="Calibri"/>
          <w:bCs/>
          <w:sz w:val="22"/>
          <w:szCs w:val="22"/>
        </w:rPr>
        <w:t>usp</w:t>
      </w:r>
      <w:r w:rsidR="00CD33EF" w:rsidRPr="001E02A0">
        <w:rPr>
          <w:rFonts w:ascii="Calibri" w:hAnsi="Calibri"/>
          <w:bCs/>
          <w:sz w:val="22"/>
          <w:szCs w:val="22"/>
        </w:rPr>
        <w:t>ješnosti. Aktivnost obuhvaća plaće računovodstvenog referenta i socijalnog pedagoga, koji su angažirani na nepuno radno vrijeme, te pružaju ključnu podršku u administrativnim i socijalnim aspektima škole.</w:t>
      </w:r>
    </w:p>
    <w:p w14:paraId="39E3C778" w14:textId="24453237" w:rsidR="00CD33EF" w:rsidRPr="001E02A0" w:rsidRDefault="00CD33EF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Cilj:</w:t>
      </w:r>
      <w:r w:rsidR="003F1C73"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Osigurati nesmetano funkcioniranje stručne službe kroz redovitu isplatu plaća za računovodstvenog referenta i socijalnog pedagoga, čime se omogućava učinkovito upravljanje školskom administracijom i pružanje socijalne podrške učenicima.</w:t>
      </w:r>
    </w:p>
    <w:p w14:paraId="2F8F0AF8" w14:textId="747D0558" w:rsidR="00CD33EF" w:rsidRPr="001E02A0" w:rsidRDefault="00CD33E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učinka:</w:t>
      </w:r>
      <w:r w:rsidR="003F1C73" w:rsidRP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Ostvareno 99,32 % planiranih troškova za plaće zaposlenih u stručnoj razvojnoj službi.</w:t>
      </w:r>
      <w:r w:rsidR="003F1C73" w:rsidRP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Računovodstveni referent i socijalni pedagog pružili su stalnu podršku u vođenju administrativnih i socijalnih procesa u školi.</w:t>
      </w:r>
    </w:p>
    <w:p w14:paraId="7C5A96AD" w14:textId="5F3F738B" w:rsidR="00CD33EF" w:rsidRPr="001E02A0" w:rsidRDefault="00CD33E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rezultata:</w:t>
      </w:r>
      <w:r w:rsidR="003F1C73" w:rsidRP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Učinkovito vođenje financijskih i administrativnih poslova škole.</w:t>
      </w:r>
      <w:r w:rsidR="003F1C73" w:rsidRP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Pravovremeno pružanje socijalne podrške učenicima, uz održavanje visoke razine zadovoljstva među zaposlenicima i učenicima.</w:t>
      </w:r>
      <w:r w:rsidR="003F1C73" w:rsidRP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Projekt je uspješno realiziran, uz minimalna odstupanja od plana, čime je omogućeno stabilno funkcioniranje stručne službe škole.</w:t>
      </w:r>
    </w:p>
    <w:p w14:paraId="435904B1" w14:textId="09732D0F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22945751" w14:textId="2FE6811D" w:rsidR="003F1C73" w:rsidRDefault="003F1C73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38F40256" w14:textId="040A7E0E" w:rsidR="003F1C73" w:rsidRDefault="003F1C73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21928647" w14:textId="0D360532" w:rsidR="003F1C73" w:rsidRDefault="003F1C73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6C7219DD" w14:textId="77777777" w:rsidR="003F1C73" w:rsidRDefault="003F1C73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64046AAB" w14:textId="2EFCE1AB" w:rsidR="003F1C73" w:rsidRPr="001E02A0" w:rsidRDefault="003F1C73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lastRenderedPageBreak/>
        <w:t>Asistent u nastavi</w:t>
      </w:r>
      <w:r w:rsidR="001E02A0" w:rsidRPr="001E02A0">
        <w:rPr>
          <w:rFonts w:ascii="Calibri" w:hAnsi="Calibri"/>
          <w:b/>
          <w:u w:val="single"/>
        </w:rPr>
        <w:t xml:space="preserve"> </w:t>
      </w:r>
      <w:r w:rsidR="001E02A0" w:rsidRPr="001E02A0">
        <w:rPr>
          <w:rFonts w:ascii="Calibri" w:hAnsi="Calibri"/>
          <w:b/>
          <w:sz w:val="26"/>
          <w:szCs w:val="26"/>
        </w:rPr>
        <w:t>-</w:t>
      </w:r>
      <w:r w:rsidRPr="001E02A0">
        <w:rPr>
          <w:rFonts w:ascii="Calibri" w:hAnsi="Calibri"/>
          <w:b/>
          <w:sz w:val="26"/>
          <w:szCs w:val="26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Aktivnost zapošljavanja asistenata u nastavi ostvarena je s 98,65 % uspješnosti. Aktivnost obuhvaća plaće asistenata koji pružaju podršku učenicima, osobito onima s posebnim potrebama, čime se osigurava kvalitetnija nastava i bolje uključivanje svih učenika u obrazovni proces.</w:t>
      </w:r>
    </w:p>
    <w:p w14:paraId="37F34153" w14:textId="5CEBEDBE" w:rsidR="003F1C73" w:rsidRPr="001E02A0" w:rsidRDefault="003F1C73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Cilj: </w:t>
      </w:r>
      <w:r w:rsidRPr="001E02A0">
        <w:rPr>
          <w:rFonts w:ascii="Calibri" w:hAnsi="Calibri"/>
          <w:bCs/>
          <w:sz w:val="22"/>
          <w:szCs w:val="22"/>
        </w:rPr>
        <w:t xml:space="preserve">Osigurati prisutnost asistenata u nastavi za pružanje individualne i grupne podrške učenicima, čime se omogućuje poboljšanje obrazovnih uvjeta za učenike s posebnim potrebama i jačanje </w:t>
      </w:r>
      <w:proofErr w:type="spellStart"/>
      <w:r w:rsidRPr="001E02A0">
        <w:rPr>
          <w:rFonts w:ascii="Calibri" w:hAnsi="Calibri"/>
          <w:bCs/>
          <w:sz w:val="22"/>
          <w:szCs w:val="22"/>
        </w:rPr>
        <w:t>inkluzivnog</w:t>
      </w:r>
      <w:proofErr w:type="spellEnd"/>
      <w:r w:rsidRPr="001E02A0">
        <w:rPr>
          <w:rFonts w:ascii="Calibri" w:hAnsi="Calibri"/>
          <w:bCs/>
          <w:sz w:val="22"/>
          <w:szCs w:val="22"/>
        </w:rPr>
        <w:t xml:space="preserve"> obrazovanja.</w:t>
      </w:r>
    </w:p>
    <w:p w14:paraId="7D39D3CB" w14:textId="7FEC7D7B" w:rsidR="003F1C73" w:rsidRPr="001E02A0" w:rsidRDefault="003F1C73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Pokazatelji učinka: </w:t>
      </w:r>
      <w:r w:rsidRPr="001E02A0">
        <w:rPr>
          <w:rFonts w:ascii="Calibri" w:hAnsi="Calibri"/>
          <w:bCs/>
          <w:sz w:val="22"/>
          <w:szCs w:val="22"/>
        </w:rPr>
        <w:t>Ostvareno 98,65 % planiranih troškova za plaće asistenata u nastavi.</w:t>
      </w:r>
      <w:r w:rsid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Asistenti su pružili podršku u učionicama, radili s učenicima koji zahtijevaju dodatnu pažnju i osigurali bolje sudjelovanje učenika u nastavi.</w:t>
      </w:r>
    </w:p>
    <w:p w14:paraId="68A4FF14" w14:textId="69676587" w:rsidR="003F1C73" w:rsidRPr="001E02A0" w:rsidRDefault="003F1C73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rezultata:</w:t>
      </w:r>
      <w:r w:rsidRPr="001E02A0">
        <w:rPr>
          <w:rFonts w:ascii="Calibri" w:hAnsi="Calibri"/>
          <w:bCs/>
          <w:sz w:val="22"/>
          <w:szCs w:val="22"/>
        </w:rPr>
        <w:t xml:space="preserve"> Poboljšana socijalizacija i uključivanje učenika s posebnim potrebama u nastavni proces. Zadovoljstvo nastavnog osoblja i roditelja zbog bolje potpore učenicima, čime je povećana kvaliteta nastave i rezultati učenika. Projekt je uspješno realiziran uz minimalna odstupanja od plana, što je omogućilo održavanje visoke kvalitete obrazovanja za sve učenike.</w:t>
      </w:r>
    </w:p>
    <w:p w14:paraId="3EAED6E4" w14:textId="5476C36A" w:rsidR="003F1C73" w:rsidRDefault="003F1C73" w:rsidP="003F1C73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AEE1C82" w14:textId="591751DE" w:rsidR="003F1C73" w:rsidRPr="001E02A0" w:rsidRDefault="003F1C73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Nabava školskih udžbenika</w:t>
      </w:r>
      <w:r w:rsidRPr="001E02A0">
        <w:rPr>
          <w:rFonts w:ascii="Calibri" w:hAnsi="Calibri"/>
          <w:b/>
        </w:rPr>
        <w:t>-</w:t>
      </w:r>
      <w:r w:rsidRPr="001E02A0">
        <w:rPr>
          <w:rFonts w:ascii="Calibri" w:hAnsi="Calibri"/>
          <w:bCs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Aktivnost nabave školskih udžbenika ostvarena je s 99,99 % uspješnosti. Aktivnost je obuhvatila osiguranje školskih udžbenika za sve učenike, čime je omogućeno nesmetano odvijanje nastave i pružanje potrebnih obrazovnih materijala.</w:t>
      </w:r>
    </w:p>
    <w:p w14:paraId="3D70B8A8" w14:textId="30E298B6" w:rsidR="003F1C73" w:rsidRPr="001E02A0" w:rsidRDefault="003F1C73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Cilj:</w:t>
      </w:r>
      <w:r w:rsidRPr="001E02A0">
        <w:rPr>
          <w:rFonts w:ascii="Calibri" w:hAnsi="Calibri"/>
          <w:bCs/>
          <w:sz w:val="22"/>
          <w:szCs w:val="22"/>
        </w:rPr>
        <w:t xml:space="preserve"> Osigurati pravovremenu nabavu školskih udžbenika za sve učenike, čime se omogućava kvalitetno praćenje nastave i izvršavanje školskih obaveza bez prepreka u pogledu potrebnih materijala.</w:t>
      </w:r>
    </w:p>
    <w:p w14:paraId="1C6881F2" w14:textId="00F3CF21" w:rsidR="003F1C73" w:rsidRPr="001E02A0" w:rsidRDefault="003F1C73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Pokazatelji učinka: </w:t>
      </w:r>
      <w:r w:rsidRPr="001E02A0">
        <w:rPr>
          <w:rFonts w:ascii="Calibri" w:hAnsi="Calibri"/>
          <w:bCs/>
          <w:sz w:val="22"/>
          <w:szCs w:val="22"/>
        </w:rPr>
        <w:t>Ostvareno 99,99 % planiranih troškova za nabavu udžbenika.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Udžbenici su distribuirani svim učenicima na vrijeme, osiguravajući ravnotežu u nastavi i sprječavajući kašnjenje u obrazovnom procesu.</w:t>
      </w:r>
    </w:p>
    <w:p w14:paraId="6B33AA7F" w14:textId="40C24FD9" w:rsidR="003F1C73" w:rsidRPr="001E02A0" w:rsidRDefault="003F1C73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rezultata:</w:t>
      </w:r>
      <w:r w:rsidRPr="001E02A0">
        <w:rPr>
          <w:rFonts w:ascii="Calibri" w:hAnsi="Calibri"/>
          <w:bCs/>
          <w:sz w:val="22"/>
          <w:szCs w:val="22"/>
        </w:rPr>
        <w:t xml:space="preserve"> Učenici su imali sve potrebne udžbenike na početku školske godine, što je omogućilo nesmetano praćenje nastave. Zadovoljstvo učenika i roditelja zbog pravovremene nabave i distribucije udžbenika. Projekt je uspješno realiziran, s minimalnim odstupanjima od plana, čime je osigurano optimalno obrazovno iskustvo za učenike.</w:t>
      </w:r>
    </w:p>
    <w:p w14:paraId="65026B84" w14:textId="52159405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722FAA6B" w14:textId="37B7A982" w:rsidR="002129FF" w:rsidRPr="001E02A0" w:rsidRDefault="002129FF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Shema školskog voća</w:t>
      </w:r>
      <w:r w:rsidRPr="001E02A0">
        <w:rPr>
          <w:rFonts w:ascii="Calibri" w:hAnsi="Calibri"/>
          <w:bCs/>
          <w:sz w:val="22"/>
          <w:szCs w:val="22"/>
        </w:rPr>
        <w:t xml:space="preserve"> - Aktivnost sheme školskog voća ostvarena je s 97,93 % uspješnosti. Aktivnost je obuhvatila distribuciju svježeg voća učenicima, s ciljem poboljšanja njihove prehrambene navike i promicanja zdravog života.</w:t>
      </w:r>
    </w:p>
    <w:p w14:paraId="304A169F" w14:textId="2E0C2AE1" w:rsidR="002129FF" w:rsidRPr="001E02A0" w:rsidRDefault="002129F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Cilj:</w:t>
      </w:r>
      <w:r w:rsidRPr="001E02A0">
        <w:rPr>
          <w:rFonts w:ascii="Calibri" w:hAnsi="Calibri"/>
          <w:bCs/>
          <w:sz w:val="22"/>
          <w:szCs w:val="22"/>
        </w:rPr>
        <w:t xml:space="preserve"> Osigurati redovitu distribuciju voća učenicima, čime se potiče zdraviji način života, unos potrebnih vitamina i minerala te se razvijaju zdrave prehrambene navike među djecom.</w:t>
      </w:r>
    </w:p>
    <w:p w14:paraId="1E46DBE1" w14:textId="49A762BE" w:rsidR="002129FF" w:rsidRPr="001E02A0" w:rsidRDefault="002129F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učinka:</w:t>
      </w:r>
      <w:r w:rsidRPr="001E02A0">
        <w:rPr>
          <w:rFonts w:ascii="Calibri" w:hAnsi="Calibri"/>
          <w:bCs/>
          <w:sz w:val="22"/>
          <w:szCs w:val="22"/>
        </w:rPr>
        <w:t xml:space="preserve"> Ostvareno 97,93 % planiranih aktivnosti u distribuciji školskog voća. Voće je redovito dostavljano i dijeljeno učenicima prema planu.</w:t>
      </w:r>
    </w:p>
    <w:p w14:paraId="20DC55B7" w14:textId="0D6D5FA6" w:rsidR="002129FF" w:rsidRPr="001E02A0" w:rsidRDefault="002129F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rezultata:</w:t>
      </w:r>
      <w:r w:rsidRPr="001E02A0">
        <w:rPr>
          <w:rFonts w:ascii="Calibri" w:hAnsi="Calibri"/>
          <w:bCs/>
          <w:sz w:val="22"/>
          <w:szCs w:val="22"/>
        </w:rPr>
        <w:t xml:space="preserve"> Učenici su redovito konzumirali svježe voće, što je pozitivno utjecalo na njihove prehrambene navike. Zadovoljstvo učenika i nastavnog osoblja zbog uključivanja zdrave hrane u svakodnevnu školsku rutinu. Projekt je uspješno realiziran, uz minimalna odstupanja od plana, što je omogućilo održavanje visoke kvalitete aktivnosti i zdravih navika među učenicima.</w:t>
      </w:r>
    </w:p>
    <w:p w14:paraId="37FB29BD" w14:textId="40396A18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75A7EAE4" w14:textId="45EB144E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6676C854" w14:textId="75F0301B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A7263BD" w14:textId="3168FABD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367FD87" w14:textId="6775E7DA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314C7ECC" w14:textId="5EA92176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975A567" w14:textId="51572BB8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183520BE" w14:textId="4935C5E8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2EF6278E" w14:textId="345836FF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681202AC" w14:textId="15FD62B8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34C0E557" w14:textId="77777777" w:rsid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0C99BE3F" w14:textId="77777777" w:rsidR="002129FF" w:rsidRPr="002129FF" w:rsidRDefault="002129FF" w:rsidP="002129FF">
      <w:pPr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50C78D57" w14:textId="304653C7" w:rsidR="002129FF" w:rsidRPr="001E02A0" w:rsidRDefault="002129FF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Prehrana za učenike u osnovnim školama</w:t>
      </w:r>
      <w:r w:rsidRPr="001E02A0">
        <w:rPr>
          <w:rFonts w:ascii="Calibri" w:hAnsi="Calibri"/>
          <w:bCs/>
          <w:sz w:val="22"/>
          <w:szCs w:val="22"/>
        </w:rPr>
        <w:t xml:space="preserve"> - Aktivnost prehrane za učenike u osnovnim školama ostvarena je s 94,99 % uspješnosti. Aktivnost je obuhvatila dostavu hladnih obroka (marendi) svim učenicima, s ciljem osiguravanja nutritivno uravnotežene prehrane koja doprinosi zdravlju i energiji učenika tijekom školskog dana.</w:t>
      </w:r>
    </w:p>
    <w:p w14:paraId="7DF38C4C" w14:textId="49563426" w:rsidR="002129FF" w:rsidRPr="001E02A0" w:rsidRDefault="002129FF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Cilj:</w:t>
      </w:r>
      <w:r w:rsidRPr="001E02A0">
        <w:rPr>
          <w:rFonts w:ascii="Calibri" w:hAnsi="Calibri"/>
          <w:bCs/>
          <w:sz w:val="22"/>
          <w:szCs w:val="22"/>
        </w:rPr>
        <w:t xml:space="preserve"> Osigurati redovitu dostavu hladnih obroka za sve učenike.</w:t>
      </w:r>
    </w:p>
    <w:p w14:paraId="168EF622" w14:textId="47AB13E5" w:rsidR="002129FF" w:rsidRPr="001E02A0" w:rsidRDefault="002129FF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Pokazatelji učinka: </w:t>
      </w:r>
      <w:r w:rsidRPr="001E02A0">
        <w:rPr>
          <w:rFonts w:ascii="Calibri" w:hAnsi="Calibri"/>
          <w:bCs/>
          <w:sz w:val="22"/>
          <w:szCs w:val="22"/>
        </w:rPr>
        <w:t>Ostvareno 94,99 % planiranih aktivnosti u pružanju hladnih obroka.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Hladni obroci su redovito dostavljani svim učenicima prema rasporedu.</w:t>
      </w:r>
    </w:p>
    <w:p w14:paraId="3BDEF143" w14:textId="2908588A" w:rsidR="002E666C" w:rsidRPr="001E02A0" w:rsidRDefault="002129FF" w:rsidP="001E02A0">
      <w:pPr>
        <w:pStyle w:val="ListParagraph"/>
        <w:jc w:val="both"/>
        <w:outlineLvl w:val="0"/>
        <w:rPr>
          <w:rFonts w:ascii="Calibri" w:hAnsi="Calibri"/>
          <w:b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Pokazatelji rezultata: </w:t>
      </w:r>
      <w:r w:rsidRPr="001E02A0">
        <w:rPr>
          <w:rFonts w:ascii="Calibri" w:hAnsi="Calibri"/>
          <w:bCs/>
          <w:sz w:val="22"/>
          <w:szCs w:val="22"/>
        </w:rPr>
        <w:t>Učenici su svakodnevno konzumirali obroke, što je pozitivno utjecalo na njihovu energiju i koncentraciju tijekom nastave.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Zadovoljstvo učenika i roditelja zbog redovite i uravnotežene prehrane koja je zadovoljila nutritivne potrebe.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Projekt je uspješno realiziran, uz minimalna odstupanja od plana, čime je osigurana kvalitetna prehrana svih učenika tijekom školskog dana.</w:t>
      </w:r>
    </w:p>
    <w:p w14:paraId="4093CAA0" w14:textId="00D13645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48B455AE" w14:textId="4C8B556E" w:rsidR="00371EBA" w:rsidRDefault="00371EBA" w:rsidP="00371EBA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Kapitalno ulaganje u školstvo – minimalni financijski standard:</w:t>
      </w:r>
    </w:p>
    <w:p w14:paraId="751B95E2" w14:textId="3E51EE5F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68328DD9" w14:textId="44DF8C26" w:rsidR="002E666C" w:rsidRDefault="00371EBA" w:rsidP="00371EBA">
      <w:pPr>
        <w:jc w:val="center"/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</w:rPr>
        <w:drawing>
          <wp:inline distT="0" distB="0" distL="0" distR="0" wp14:anchorId="4F10785A" wp14:editId="1BAB768F">
            <wp:extent cx="3960000" cy="2160000"/>
            <wp:effectExtent l="0" t="0" r="254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DC9775B" w14:textId="04F48D7E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4449F836" w14:textId="77777777" w:rsidR="00371EBA" w:rsidRPr="001E02A0" w:rsidRDefault="00371EBA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Školska oprema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/>
          <w:sz w:val="26"/>
          <w:szCs w:val="26"/>
        </w:rPr>
        <w:t xml:space="preserve">- </w:t>
      </w:r>
      <w:r w:rsidRPr="001E02A0">
        <w:rPr>
          <w:rFonts w:ascii="Calibri" w:hAnsi="Calibri"/>
          <w:bCs/>
          <w:sz w:val="22"/>
          <w:szCs w:val="22"/>
        </w:rPr>
        <w:t>Aktivnost nabave školske opreme ostvarena je u cijelosti, s 100 % uspješnosti. Aktivnost obuhvaća nabavu potrebne školske opreme koja omogućuje nesmetano odvijanje nastave i poboljšanje uvjeta za učenike i nastavnike.</w:t>
      </w:r>
    </w:p>
    <w:p w14:paraId="3F20024D" w14:textId="0E27295C" w:rsidR="00371EBA" w:rsidRPr="001E02A0" w:rsidRDefault="00371EBA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 xml:space="preserve">Cilj: </w:t>
      </w:r>
      <w:r w:rsidRPr="001E02A0">
        <w:rPr>
          <w:rFonts w:ascii="Calibri" w:hAnsi="Calibri"/>
          <w:bCs/>
          <w:sz w:val="22"/>
          <w:szCs w:val="22"/>
        </w:rPr>
        <w:t>Osigurati sve potrebne resurse i opremu za učenike i nastavnike, uključujući nastavna sredstva, računala i druge tehničke uređaje, kako bi se unaprijedila kvaliteta nastave i učinio obrazovni proces učinkovitijim.</w:t>
      </w:r>
    </w:p>
    <w:p w14:paraId="5CC3054A" w14:textId="738EA412" w:rsidR="00371EBA" w:rsidRPr="001E02A0" w:rsidRDefault="00371EBA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učinka:</w:t>
      </w:r>
      <w:r w:rsidRPr="001E02A0">
        <w:rPr>
          <w:rFonts w:ascii="Calibri" w:hAnsi="Calibri"/>
          <w:bCs/>
          <w:sz w:val="22"/>
          <w:szCs w:val="22"/>
        </w:rPr>
        <w:t xml:space="preserve"> Ostvareno 100 % planiranih aktivnosti u nabavi školske opreme.</w:t>
      </w:r>
      <w:r w:rsidR="001E02A0">
        <w:rPr>
          <w:rFonts w:ascii="Calibri" w:hAnsi="Calibri"/>
          <w:bCs/>
          <w:sz w:val="22"/>
          <w:szCs w:val="22"/>
        </w:rPr>
        <w:t xml:space="preserve"> </w:t>
      </w:r>
      <w:r w:rsidRPr="001E02A0">
        <w:rPr>
          <w:rFonts w:ascii="Calibri" w:hAnsi="Calibri"/>
          <w:bCs/>
          <w:sz w:val="22"/>
          <w:szCs w:val="22"/>
        </w:rPr>
        <w:t>Osigurana potrebna oprema za učenike i nastavnike, uključujući računala i ostale materijale.</w:t>
      </w:r>
    </w:p>
    <w:p w14:paraId="34E4CD6D" w14:textId="5ADEA2FC" w:rsidR="002E666C" w:rsidRPr="001E02A0" w:rsidRDefault="00371EBA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rezultata:</w:t>
      </w:r>
      <w:r w:rsidRPr="001E02A0">
        <w:rPr>
          <w:rFonts w:ascii="Calibri" w:hAnsi="Calibri"/>
          <w:bCs/>
          <w:sz w:val="22"/>
          <w:szCs w:val="22"/>
        </w:rPr>
        <w:t xml:space="preserve"> Učenici i nastavnici imali su sve potrebne resurse za izvođenje nastave, čime je unaprijeđena kvaliteta obrazovanja. Zadovoljstvo nastavnog osoblja i učenika zbog dostupnosti potrebne opreme za nastavu. Projekt je uspješno realiziran u cijelosti, čime je omogućeno optimalno izvođenje nastave i poboljšanje obrazovnih uvjeta u školi.</w:t>
      </w:r>
    </w:p>
    <w:p w14:paraId="2E793054" w14:textId="7A3FD09E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7D332FE3" w14:textId="2FC10649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B1AEAE0" w14:textId="3B21C24A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9275838" w14:textId="77777777" w:rsidR="00371EBA" w:rsidRDefault="00371EBA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67F04CB" w14:textId="21E790FA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4BB18742" w14:textId="749ED0E8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0BC13DA2" w14:textId="0F663251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5EA50552" w14:textId="7BCA07F5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0A034CC" w14:textId="6D163413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2BCFA88E" w14:textId="15700CD3" w:rsidR="00371EBA" w:rsidRDefault="00371EBA" w:rsidP="00371EBA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Kapitalno ulaganje u školstvo – iznad minimalnog financijskog standarda:</w:t>
      </w:r>
    </w:p>
    <w:p w14:paraId="06A8C223" w14:textId="132C7722" w:rsidR="00371EBA" w:rsidRDefault="00371EBA" w:rsidP="00371EBA">
      <w:pPr>
        <w:jc w:val="center"/>
        <w:outlineLvl w:val="0"/>
        <w:rPr>
          <w:rFonts w:ascii="Calibri" w:hAnsi="Calibri"/>
          <w:b/>
        </w:rPr>
      </w:pPr>
    </w:p>
    <w:p w14:paraId="2BE31298" w14:textId="6268CB33" w:rsidR="00371EBA" w:rsidRDefault="00371EBA" w:rsidP="00371EBA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9484139" wp14:editId="1F730DCC">
            <wp:extent cx="3960000" cy="2160000"/>
            <wp:effectExtent l="0" t="0" r="254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7D89F10" w14:textId="1BE50854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3C7D415A" w14:textId="2C40F46F" w:rsidR="00371EBA" w:rsidRDefault="00371EBA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4224DB52" w14:textId="196CBF36" w:rsidR="00371EBA" w:rsidRPr="001E02A0" w:rsidRDefault="00371EBA" w:rsidP="001E02A0">
      <w:pPr>
        <w:pStyle w:val="ListParagraph"/>
        <w:numPr>
          <w:ilvl w:val="0"/>
          <w:numId w:val="7"/>
        </w:numPr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  <w:u w:val="single"/>
        </w:rPr>
        <w:t>Školska oprema</w:t>
      </w:r>
      <w:r w:rsidRPr="001E02A0">
        <w:rPr>
          <w:rFonts w:ascii="Calibri" w:hAnsi="Calibri"/>
          <w:b/>
          <w:sz w:val="22"/>
          <w:szCs w:val="22"/>
        </w:rPr>
        <w:t xml:space="preserve"> </w:t>
      </w:r>
      <w:r w:rsidRPr="001E02A0">
        <w:rPr>
          <w:rFonts w:ascii="Calibri" w:hAnsi="Calibri"/>
          <w:b/>
        </w:rPr>
        <w:t xml:space="preserve">- </w:t>
      </w:r>
      <w:r w:rsidRPr="001E02A0">
        <w:rPr>
          <w:rFonts w:ascii="Calibri" w:hAnsi="Calibri"/>
          <w:bCs/>
          <w:sz w:val="22"/>
          <w:szCs w:val="22"/>
        </w:rPr>
        <w:t>Aktivnost nabave školske opreme ostvarena je s 59,64 % uspješnosti. Iako je većina planirane opreme nabavljena, nije realizirana donacija sportske opreme, a također nije nabavljen klima uređaj, što je utjecalo na ukupnu realizaciju aktivnosti.</w:t>
      </w:r>
    </w:p>
    <w:p w14:paraId="1A6E0D35" w14:textId="4C1BD2BD" w:rsidR="00371EBA" w:rsidRPr="001E02A0" w:rsidRDefault="00371EBA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Cilj:</w:t>
      </w:r>
      <w:r w:rsidRPr="001E02A0">
        <w:rPr>
          <w:rFonts w:ascii="Calibri" w:hAnsi="Calibri"/>
          <w:bCs/>
          <w:sz w:val="22"/>
          <w:szCs w:val="22"/>
        </w:rPr>
        <w:t xml:space="preserve"> Osigurati potrebnu školsku opremu, uključujući nastavno sredstvo, didaktičke materijale, sportsku opremu i tehničke uređaje, kao i poboljšanje uvjeta za nastavu i boravak učenika.</w:t>
      </w:r>
    </w:p>
    <w:p w14:paraId="76C9CD43" w14:textId="0FE65985" w:rsidR="00371EBA" w:rsidRPr="001E02A0" w:rsidRDefault="00371EBA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učinka:</w:t>
      </w:r>
      <w:r w:rsidRPr="001E02A0">
        <w:rPr>
          <w:rFonts w:ascii="Calibri" w:hAnsi="Calibri"/>
          <w:bCs/>
          <w:sz w:val="22"/>
          <w:szCs w:val="22"/>
        </w:rPr>
        <w:t xml:space="preserve"> Ostvareno 59,64 % planiranih aktivnosti u nabavi školske opreme.</w:t>
      </w:r>
    </w:p>
    <w:p w14:paraId="52EE1EE3" w14:textId="065E62CD" w:rsidR="00371EBA" w:rsidRPr="001E02A0" w:rsidRDefault="00371EBA" w:rsidP="001E02A0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  <w:r w:rsidRPr="001E02A0">
        <w:rPr>
          <w:rFonts w:ascii="Calibri" w:hAnsi="Calibri"/>
          <w:b/>
          <w:sz w:val="22"/>
          <w:szCs w:val="22"/>
        </w:rPr>
        <w:t>Pokazatelji rezultata:</w:t>
      </w:r>
      <w:r w:rsidRPr="001E02A0">
        <w:rPr>
          <w:rFonts w:ascii="Calibri" w:hAnsi="Calibri"/>
          <w:bCs/>
          <w:sz w:val="22"/>
          <w:szCs w:val="22"/>
        </w:rPr>
        <w:t xml:space="preserve"> Učenici i nastavnici imali su pristup većini potrebne opreme za nastavu. Projekt nije u cijelosti realiziran zbog </w:t>
      </w:r>
      <w:proofErr w:type="spellStart"/>
      <w:r w:rsidRPr="001E02A0">
        <w:rPr>
          <w:rFonts w:ascii="Calibri" w:hAnsi="Calibri"/>
          <w:bCs/>
          <w:sz w:val="22"/>
          <w:szCs w:val="22"/>
        </w:rPr>
        <w:t>neizrealiziranih</w:t>
      </w:r>
      <w:proofErr w:type="spellEnd"/>
      <w:r w:rsidRPr="001E02A0">
        <w:rPr>
          <w:rFonts w:ascii="Calibri" w:hAnsi="Calibri"/>
          <w:bCs/>
          <w:sz w:val="22"/>
          <w:szCs w:val="22"/>
        </w:rPr>
        <w:t xml:space="preserve"> donacija i nabave određenih uređaja, što je dovelo do niže ukupne uspješnosti. Ipak, ostale nabavke opreme uspješno su realizirane.</w:t>
      </w:r>
    </w:p>
    <w:p w14:paraId="1FA72EE2" w14:textId="5383E00D" w:rsidR="002E666C" w:rsidRDefault="002E666C" w:rsidP="007053AF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14:paraId="1A65FA3B" w14:textId="553D770F" w:rsidR="00C20852" w:rsidRPr="00C20852" w:rsidRDefault="00C20852" w:rsidP="007053AF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320D5B2F" w14:textId="5C4EBBB4" w:rsidR="00C20852" w:rsidRPr="00205AF8" w:rsidRDefault="00C20852" w:rsidP="00C20852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205AF8">
        <w:rPr>
          <w:rFonts w:ascii="Calibri" w:hAnsi="Calibri"/>
          <w:b/>
          <w:sz w:val="22"/>
          <w:szCs w:val="22"/>
        </w:rPr>
        <w:t>IZVJEŠTAJ O STANJU POTRAŽIVANJA I DOSPJELIH OBVEZA TE O STANJU POTENCIJALNIH OBVEZA PO OSNOVI SUDSKIH SPOROVA</w:t>
      </w:r>
    </w:p>
    <w:p w14:paraId="3AE60F13" w14:textId="73A6CE71" w:rsidR="00371EBA" w:rsidRDefault="00371EBA" w:rsidP="00C20852">
      <w:pPr>
        <w:jc w:val="center"/>
        <w:outlineLvl w:val="0"/>
        <w:rPr>
          <w:rFonts w:ascii="Calibri" w:hAnsi="Calibri"/>
          <w:bCs/>
          <w:sz w:val="26"/>
          <w:szCs w:val="26"/>
        </w:rPr>
      </w:pPr>
    </w:p>
    <w:p w14:paraId="183F17DE" w14:textId="47834BDB" w:rsidR="00C20852" w:rsidRDefault="00C20852" w:rsidP="00C20852">
      <w:pPr>
        <w:outlineLvl w:val="0"/>
        <w:rPr>
          <w:rFonts w:ascii="Calibri" w:hAnsi="Calibri"/>
          <w:bCs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823"/>
        <w:gridCol w:w="1543"/>
        <w:gridCol w:w="1879"/>
        <w:gridCol w:w="1817"/>
      </w:tblGrid>
      <w:tr w:rsidR="00C20852" w:rsidRPr="00C20852" w14:paraId="65C2B158" w14:textId="77777777" w:rsidTr="004E7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90C4426" w14:textId="05B2E7F3" w:rsidR="00C20852" w:rsidRPr="00B92B60" w:rsidRDefault="00C20852" w:rsidP="004E7DF3">
            <w:pPr>
              <w:jc w:val="center"/>
              <w:outlineLvl w:val="0"/>
              <w:rPr>
                <w:rFonts w:ascii="Calibri" w:hAnsi="Calibri"/>
                <w:bCs w:val="0"/>
                <w:sz w:val="16"/>
                <w:szCs w:val="16"/>
              </w:rPr>
            </w:pPr>
            <w:r w:rsidRPr="00B92B60">
              <w:rPr>
                <w:rFonts w:ascii="Calibri" w:hAnsi="Calibri"/>
                <w:bCs w:val="0"/>
                <w:sz w:val="16"/>
                <w:szCs w:val="16"/>
              </w:rPr>
              <w:t>Opis/naziv kupca/dobavljača/predmet</w:t>
            </w:r>
          </w:p>
        </w:tc>
        <w:tc>
          <w:tcPr>
            <w:tcW w:w="1543" w:type="dxa"/>
          </w:tcPr>
          <w:p w14:paraId="169F512E" w14:textId="15D91120" w:rsidR="00C20852" w:rsidRPr="00B92B60" w:rsidRDefault="00C20852" w:rsidP="004E7DF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16"/>
                <w:szCs w:val="16"/>
              </w:rPr>
            </w:pPr>
            <w:r w:rsidRPr="00B92B60">
              <w:rPr>
                <w:rFonts w:ascii="Calibri" w:hAnsi="Calibri"/>
                <w:bCs w:val="0"/>
                <w:sz w:val="16"/>
                <w:szCs w:val="16"/>
              </w:rPr>
              <w:t>Stanje nenaplaćenih potraživanja za prihode na dan 31.12.2024.</w:t>
            </w:r>
          </w:p>
        </w:tc>
        <w:tc>
          <w:tcPr>
            <w:tcW w:w="1879" w:type="dxa"/>
          </w:tcPr>
          <w:p w14:paraId="78FA1059" w14:textId="64C3FF62" w:rsidR="00C20852" w:rsidRPr="00B92B60" w:rsidRDefault="00C20852" w:rsidP="004E7DF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16"/>
                <w:szCs w:val="16"/>
              </w:rPr>
            </w:pPr>
            <w:r w:rsidRPr="00B92B60">
              <w:rPr>
                <w:rFonts w:ascii="Calibri" w:hAnsi="Calibri"/>
                <w:bCs w:val="0"/>
                <w:sz w:val="16"/>
                <w:szCs w:val="16"/>
              </w:rPr>
              <w:t>Stanje nepodmirenih dospjelih obveza na dan 31.12.2024.</w:t>
            </w:r>
          </w:p>
        </w:tc>
        <w:tc>
          <w:tcPr>
            <w:tcW w:w="1817" w:type="dxa"/>
          </w:tcPr>
          <w:p w14:paraId="2C5220D7" w14:textId="473A28E2" w:rsidR="00C20852" w:rsidRPr="00B92B60" w:rsidRDefault="00C20852" w:rsidP="004E7DF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16"/>
                <w:szCs w:val="16"/>
              </w:rPr>
            </w:pPr>
            <w:r w:rsidRPr="00B92B60">
              <w:rPr>
                <w:rFonts w:ascii="Calibri" w:hAnsi="Calibri"/>
                <w:bCs w:val="0"/>
                <w:sz w:val="16"/>
                <w:szCs w:val="16"/>
              </w:rPr>
              <w:t>Stanje potencijalnih obveza po osnovi sudskih sporova</w:t>
            </w:r>
          </w:p>
        </w:tc>
      </w:tr>
      <w:tr w:rsidR="00C20852" w14:paraId="1CD8BCAF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91A639E" w14:textId="5CB1D27B" w:rsidR="00C20852" w:rsidRPr="00B92B60" w:rsidRDefault="00C20852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Roditelj</w:t>
            </w:r>
            <w:r w:rsidR="00B92B60"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 </w:t>
            </w:r>
            <w:proofErr w:type="spellStart"/>
            <w:r w:rsidR="00B92B60"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J.R</w:t>
            </w:r>
            <w:proofErr w:type="spellEnd"/>
            <w:r w:rsidR="00B92B60"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 (usluge </w:t>
            </w:r>
            <w:r w:rsidR="00B92B60"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produženog boravka)</w:t>
            </w:r>
          </w:p>
        </w:tc>
        <w:tc>
          <w:tcPr>
            <w:tcW w:w="1543" w:type="dxa"/>
          </w:tcPr>
          <w:p w14:paraId="046C9EC3" w14:textId="5BEAAC04" w:rsidR="00C20852" w:rsidRPr="00B92B60" w:rsidRDefault="00B92B60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561343C7" w14:textId="021DF1EC" w:rsidR="00C20852" w:rsidRPr="00B92B60" w:rsidRDefault="00822296" w:rsidP="00C20852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3C1C1830" w14:textId="64C7FA23" w:rsidR="00C20852" w:rsidRPr="00B92B60" w:rsidRDefault="00822296" w:rsidP="00C20852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C20852" w14:paraId="1F8BE1F8" w14:textId="77777777" w:rsidTr="004E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1CB57D8" w14:textId="33DCA430" w:rsidR="00C20852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A.V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30F5E43E" w14:textId="4D0C9194" w:rsidR="00C20852" w:rsidRPr="00B92B60" w:rsidRDefault="00B92B60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6441F224" w14:textId="51D699A4" w:rsidR="00C20852" w:rsidRPr="00B92B60" w:rsidRDefault="00822296" w:rsidP="00C2085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50F34431" w14:textId="4FC5728A" w:rsidR="00C20852" w:rsidRPr="00B92B60" w:rsidRDefault="00822296" w:rsidP="00C2085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C20852" w14:paraId="2C692F6B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68BC96" w14:textId="1577A50F" w:rsidR="00C20852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A.N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5117A9FF" w14:textId="250D08C4" w:rsidR="00C20852" w:rsidRPr="00B92B60" w:rsidRDefault="00B92B60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13E17DDF" w14:textId="30D0F72E" w:rsidR="00C20852" w:rsidRPr="00B92B60" w:rsidRDefault="00822296" w:rsidP="00C20852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4CA68C82" w14:textId="0086D5D1" w:rsidR="00C20852" w:rsidRPr="00B92B60" w:rsidRDefault="00822296" w:rsidP="00C20852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C20852" w14:paraId="2C8B1DCD" w14:textId="77777777" w:rsidTr="004E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4CEDB1" w14:textId="032F860F" w:rsidR="00C20852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D.B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544786A0" w14:textId="193FE63B" w:rsidR="00C20852" w:rsidRPr="00B92B60" w:rsidRDefault="00B92B60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57049478" w14:textId="5BA77EF2" w:rsidR="00C20852" w:rsidRPr="00B92B60" w:rsidRDefault="00822296" w:rsidP="00C2085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65C0B275" w14:textId="56832748" w:rsidR="00C20852" w:rsidRPr="00B92B60" w:rsidRDefault="00822296" w:rsidP="00C2085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C20852" w14:paraId="3496BB75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0031F81" w14:textId="56728295" w:rsidR="00C20852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N.Č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42DC967E" w14:textId="745D44D4" w:rsidR="00C20852" w:rsidRPr="00B92B60" w:rsidRDefault="00B92B60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238638B7" w14:textId="43BDDE95" w:rsidR="00C20852" w:rsidRPr="00B92B60" w:rsidRDefault="00822296" w:rsidP="00C20852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6F3A8F42" w14:textId="3527E4D9" w:rsidR="00C20852" w:rsidRPr="00B92B60" w:rsidRDefault="00822296" w:rsidP="00C20852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C20852" w14:paraId="251F1694" w14:textId="77777777" w:rsidTr="004E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5A24150" w14:textId="0A5459B5" w:rsidR="00C20852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Z.D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0CB04A52" w14:textId="050A5948" w:rsidR="00C20852" w:rsidRPr="00B92B60" w:rsidRDefault="00B92B60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621FDE5D" w14:textId="6610DDB5" w:rsidR="00C20852" w:rsidRPr="00B92B60" w:rsidRDefault="00822296" w:rsidP="00C2085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7BA286EC" w14:textId="3F18CAC6" w:rsidR="00C20852" w:rsidRPr="00B92B60" w:rsidRDefault="00822296" w:rsidP="00C2085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B92B60" w14:paraId="40087FF1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53A3BF" w14:textId="3BE61B18" w:rsidR="00B92B60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T.S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1DBDA597" w14:textId="6F8E71E1" w:rsidR="00B92B60" w:rsidRPr="00B92B60" w:rsidRDefault="00B92B60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0F86451C" w14:textId="301651F4" w:rsidR="00B92B60" w:rsidRPr="00B92B60" w:rsidRDefault="00822296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2D15FFF1" w14:textId="4B7E15D8" w:rsidR="00B92B60" w:rsidRPr="00B92B60" w:rsidRDefault="00822296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B92B60" w14:paraId="75AA119B" w14:textId="77777777" w:rsidTr="004E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1210DA7" w14:textId="22ABE4FC" w:rsidR="00B92B60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M.B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0C1595FD" w14:textId="72F04220" w:rsidR="00B92B60" w:rsidRPr="00B92B60" w:rsidRDefault="00B92B60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63,44</w:t>
            </w:r>
          </w:p>
        </w:tc>
        <w:tc>
          <w:tcPr>
            <w:tcW w:w="1879" w:type="dxa"/>
          </w:tcPr>
          <w:p w14:paraId="3327C7FA" w14:textId="6352D861" w:rsidR="00B92B60" w:rsidRPr="00B92B60" w:rsidRDefault="00822296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182F9D16" w14:textId="001F4A9D" w:rsidR="00B92B60" w:rsidRPr="00B92B60" w:rsidRDefault="00822296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B92B60" w14:paraId="644F8E6C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72657E" w14:textId="1EE10547" w:rsidR="00B92B60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C.V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77AC41C0" w14:textId="6DB03394" w:rsidR="00B92B60" w:rsidRPr="00B92B60" w:rsidRDefault="00B92B60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26635EAF" w14:textId="7C43D9CD" w:rsidR="00B92B60" w:rsidRPr="00B92B60" w:rsidRDefault="00822296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4D3423D5" w14:textId="616BD034" w:rsidR="00B92B60" w:rsidRPr="00B92B60" w:rsidRDefault="00822296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B92B60" w14:paraId="794C971C" w14:textId="77777777" w:rsidTr="004E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17C297" w14:textId="36419B48" w:rsidR="00B92B60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I.A.K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3990F046" w14:textId="42E96CFD" w:rsidR="00B92B60" w:rsidRPr="00B92B60" w:rsidRDefault="00B92B60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139,44</w:t>
            </w:r>
          </w:p>
        </w:tc>
        <w:tc>
          <w:tcPr>
            <w:tcW w:w="1879" w:type="dxa"/>
          </w:tcPr>
          <w:p w14:paraId="085E89F8" w14:textId="52078223" w:rsidR="00B92B60" w:rsidRPr="00B92B60" w:rsidRDefault="00822296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2DDFAF15" w14:textId="73D58568" w:rsidR="00B92B60" w:rsidRPr="00B92B60" w:rsidRDefault="00822296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B92B60" w14:paraId="77AE4514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607980" w14:textId="7E6734F7" w:rsidR="00B92B60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S.V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7421FCE3" w14:textId="215C7FD2" w:rsidR="00B92B60" w:rsidRPr="00B92B60" w:rsidRDefault="00B92B60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56EF850D" w14:textId="05184B84" w:rsidR="00B92B60" w:rsidRPr="00B92B60" w:rsidRDefault="00822296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3DD035D7" w14:textId="0C88B6B2" w:rsidR="00B92B60" w:rsidRPr="00B92B60" w:rsidRDefault="00822296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B92B60" w14:paraId="2D4ECA8C" w14:textId="77777777" w:rsidTr="004E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A47161" w14:textId="7A562D47" w:rsidR="00B92B60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Roditelj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M.K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boravka)</w:t>
            </w:r>
          </w:p>
        </w:tc>
        <w:tc>
          <w:tcPr>
            <w:tcW w:w="1543" w:type="dxa"/>
          </w:tcPr>
          <w:p w14:paraId="7A9E9B3C" w14:textId="3EE46DE4" w:rsidR="00B92B60" w:rsidRPr="00B92B60" w:rsidRDefault="00B92B60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63,08</w:t>
            </w:r>
          </w:p>
        </w:tc>
        <w:tc>
          <w:tcPr>
            <w:tcW w:w="1879" w:type="dxa"/>
          </w:tcPr>
          <w:p w14:paraId="31B63686" w14:textId="1015AF6B" w:rsidR="00B92B60" w:rsidRPr="00B92B60" w:rsidRDefault="00822296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3656718C" w14:textId="1E8C6EF0" w:rsidR="00B92B60" w:rsidRPr="00B92B60" w:rsidRDefault="00822296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B92B60" w14:paraId="7CC6C237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09DC6D" w14:textId="725947D6" w:rsidR="00B92B60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RoditeljI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 </w:t>
            </w:r>
            <w:proofErr w:type="spellStart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P.B</w:t>
            </w:r>
            <w:proofErr w:type="spellEnd"/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. (usluge produženog boravka 12. mjesec)</w:t>
            </w:r>
          </w:p>
        </w:tc>
        <w:tc>
          <w:tcPr>
            <w:tcW w:w="1543" w:type="dxa"/>
          </w:tcPr>
          <w:p w14:paraId="215A3A4F" w14:textId="3EFA3368" w:rsidR="00B92B60" w:rsidRPr="00B92B60" w:rsidRDefault="00B92B60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4.648,00</w:t>
            </w:r>
          </w:p>
        </w:tc>
        <w:tc>
          <w:tcPr>
            <w:tcW w:w="1879" w:type="dxa"/>
          </w:tcPr>
          <w:p w14:paraId="1D7BB428" w14:textId="2AF752A5" w:rsidR="00B92B60" w:rsidRPr="00B92B60" w:rsidRDefault="00822296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2DBB12A3" w14:textId="29EDB02D" w:rsidR="00B92B60" w:rsidRPr="00B92B60" w:rsidRDefault="00822296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B92B60" w14:paraId="28ECA4E9" w14:textId="77777777" w:rsidTr="004E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7ED8F7" w14:textId="0C5BA2B1" w:rsidR="00B92B60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Pučko otvoreno učilište Žižić (RN za 12/2024)</w:t>
            </w:r>
          </w:p>
        </w:tc>
        <w:tc>
          <w:tcPr>
            <w:tcW w:w="1543" w:type="dxa"/>
          </w:tcPr>
          <w:p w14:paraId="37567231" w14:textId="58364C02" w:rsidR="00B92B60" w:rsidRPr="00B92B60" w:rsidRDefault="00B92B60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318,53</w:t>
            </w:r>
          </w:p>
        </w:tc>
        <w:tc>
          <w:tcPr>
            <w:tcW w:w="1879" w:type="dxa"/>
          </w:tcPr>
          <w:p w14:paraId="0A67A250" w14:textId="6D2A5550" w:rsidR="00B92B60" w:rsidRPr="00B92B60" w:rsidRDefault="00822296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44CA88BD" w14:textId="4870C977" w:rsidR="00B92B60" w:rsidRPr="00B92B60" w:rsidRDefault="00822296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C20852" w14:paraId="44583647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B1F592" w14:textId="70239A54" w:rsidR="00C20852" w:rsidRPr="00B92B60" w:rsidRDefault="00B92B60" w:rsidP="00822296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 w:val="0"/>
                <w:sz w:val="16"/>
                <w:szCs w:val="16"/>
              </w:rPr>
              <w:t>Marija Kojan (RN za 12/2024)</w:t>
            </w:r>
          </w:p>
        </w:tc>
        <w:tc>
          <w:tcPr>
            <w:tcW w:w="1543" w:type="dxa"/>
          </w:tcPr>
          <w:p w14:paraId="2A26B8A8" w14:textId="09B7EBAD" w:rsidR="00C20852" w:rsidRPr="00B92B60" w:rsidRDefault="00B92B60" w:rsidP="00B92B60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B60">
              <w:rPr>
                <w:rFonts w:asciiTheme="minorHAnsi" w:hAnsiTheme="minorHAnsi" w:cstheme="minorHAnsi"/>
                <w:bCs/>
                <w:sz w:val="16"/>
                <w:szCs w:val="16"/>
              </w:rPr>
              <w:t>105,00</w:t>
            </w:r>
          </w:p>
        </w:tc>
        <w:tc>
          <w:tcPr>
            <w:tcW w:w="1879" w:type="dxa"/>
          </w:tcPr>
          <w:p w14:paraId="2A86DDF9" w14:textId="0C17C1F2" w:rsidR="00C20852" w:rsidRPr="00B92B60" w:rsidRDefault="00822296" w:rsidP="00C20852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17" w:type="dxa"/>
          </w:tcPr>
          <w:p w14:paraId="12FE643D" w14:textId="06781957" w:rsidR="00C20852" w:rsidRPr="00B92B60" w:rsidRDefault="00822296" w:rsidP="00C20852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822296" w14:paraId="0E269087" w14:textId="77777777" w:rsidTr="004E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5A08C8" w14:textId="3D1DA000" w:rsidR="00822296" w:rsidRDefault="00822296" w:rsidP="00B24E34">
            <w:pPr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E7DF3">
              <w:rPr>
                <w:rFonts w:asciiTheme="minorHAnsi" w:hAnsiTheme="minorHAnsi" w:cstheme="minorHAnsi"/>
                <w:bCs w:val="0"/>
                <w:sz w:val="16"/>
                <w:szCs w:val="16"/>
              </w:rPr>
              <w:t>DALIS (URA-829)</w:t>
            </w:r>
          </w:p>
        </w:tc>
        <w:tc>
          <w:tcPr>
            <w:tcW w:w="1543" w:type="dxa"/>
          </w:tcPr>
          <w:p w14:paraId="720FB7CC" w14:textId="7D32793B" w:rsidR="00822296" w:rsidRDefault="004E7DF3" w:rsidP="00B92B6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879" w:type="dxa"/>
          </w:tcPr>
          <w:p w14:paraId="600AF076" w14:textId="259D6905" w:rsidR="00822296" w:rsidRPr="00B92B60" w:rsidRDefault="00822296" w:rsidP="00C2085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300,00</w:t>
            </w:r>
          </w:p>
        </w:tc>
        <w:tc>
          <w:tcPr>
            <w:tcW w:w="1817" w:type="dxa"/>
          </w:tcPr>
          <w:p w14:paraId="1EB7D9AD" w14:textId="58B16E42" w:rsidR="00822296" w:rsidRPr="00B92B60" w:rsidRDefault="00B24E34" w:rsidP="00C2085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  <w:tr w:rsidR="00822296" w14:paraId="783FD008" w14:textId="77777777" w:rsidTr="004E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D485CF" w14:textId="7A52957D" w:rsidR="00822296" w:rsidRPr="00B92B60" w:rsidRDefault="00822296" w:rsidP="00822296">
            <w:pPr>
              <w:jc w:val="center"/>
              <w:outlineLvl w:val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UKUPNO:</w:t>
            </w:r>
          </w:p>
        </w:tc>
        <w:tc>
          <w:tcPr>
            <w:tcW w:w="1543" w:type="dxa"/>
          </w:tcPr>
          <w:p w14:paraId="3F1E2BB1" w14:textId="4EC1CC13" w:rsidR="00822296" w:rsidRPr="00B92B60" w:rsidRDefault="00822296" w:rsidP="00822296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5.905,21</w:t>
            </w:r>
          </w:p>
        </w:tc>
        <w:tc>
          <w:tcPr>
            <w:tcW w:w="1879" w:type="dxa"/>
          </w:tcPr>
          <w:p w14:paraId="037F08CF" w14:textId="6F61276D" w:rsidR="00822296" w:rsidRPr="00B92B60" w:rsidRDefault="004E7DF3" w:rsidP="00822296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300,00</w:t>
            </w:r>
          </w:p>
        </w:tc>
        <w:tc>
          <w:tcPr>
            <w:tcW w:w="1817" w:type="dxa"/>
          </w:tcPr>
          <w:p w14:paraId="3B81A911" w14:textId="71BED621" w:rsidR="00822296" w:rsidRPr="00B92B60" w:rsidRDefault="00B24E34" w:rsidP="00822296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</w:tr>
    </w:tbl>
    <w:p w14:paraId="2E17E0B7" w14:textId="617025DF" w:rsidR="000B7F99" w:rsidRDefault="000B7F99" w:rsidP="000B7F9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Klasa: </w:t>
      </w:r>
      <w:r w:rsidRPr="000B7F99">
        <w:rPr>
          <w:rFonts w:ascii="Calibri" w:hAnsi="Calibri" w:cs="Calibri"/>
        </w:rPr>
        <w:t>400-01/25-01/1</w:t>
      </w:r>
    </w:p>
    <w:p w14:paraId="2669CF41" w14:textId="52651B64" w:rsidR="000B7F99" w:rsidRDefault="000B7F99" w:rsidP="000B7F99">
      <w:pPr>
        <w:rPr>
          <w:rFonts w:ascii="Calibri" w:hAnsi="Calibri" w:cs="Calibri"/>
        </w:rPr>
      </w:pPr>
      <w:proofErr w:type="spellStart"/>
      <w:r w:rsidRPr="000B7F99">
        <w:rPr>
          <w:rFonts w:ascii="Calibri" w:hAnsi="Calibri" w:cs="Calibri"/>
          <w:b/>
          <w:bCs/>
        </w:rPr>
        <w:t>URBROJ</w:t>
      </w:r>
      <w:proofErr w:type="spellEnd"/>
      <w:r w:rsidRPr="000B7F99">
        <w:rPr>
          <w:rFonts w:ascii="Calibri" w:hAnsi="Calibri" w:cs="Calibri"/>
          <w:b/>
          <w:bCs/>
        </w:rPr>
        <w:t xml:space="preserve">: </w:t>
      </w:r>
      <w:r w:rsidRPr="000B7F99">
        <w:rPr>
          <w:rFonts w:ascii="Calibri" w:hAnsi="Calibri" w:cs="Calibri"/>
        </w:rPr>
        <w:t>2117-1-126-03-25-2</w:t>
      </w:r>
    </w:p>
    <w:p w14:paraId="0BD8AE50" w14:textId="35439296" w:rsidR="000B7F99" w:rsidRPr="000B7F99" w:rsidRDefault="000B7F99" w:rsidP="000B7F9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U Dubrovniku 24.3.2025. godine</w:t>
      </w:r>
    </w:p>
    <w:p w14:paraId="0A184DDF" w14:textId="77777777" w:rsidR="000B7F99" w:rsidRDefault="000B7F99" w:rsidP="00452A1C">
      <w:pPr>
        <w:jc w:val="right"/>
        <w:rPr>
          <w:rFonts w:ascii="Calibri" w:hAnsi="Calibri" w:cs="Calibri"/>
          <w:b/>
          <w:bCs/>
        </w:rPr>
      </w:pPr>
    </w:p>
    <w:p w14:paraId="2110CF42" w14:textId="77777777" w:rsidR="000B7F99" w:rsidRDefault="000B7F99" w:rsidP="00452A1C">
      <w:pPr>
        <w:jc w:val="right"/>
        <w:rPr>
          <w:rFonts w:ascii="Calibri" w:hAnsi="Calibri" w:cs="Calibri"/>
          <w:b/>
          <w:bCs/>
        </w:rPr>
      </w:pPr>
    </w:p>
    <w:p w14:paraId="2157610D" w14:textId="77777777" w:rsidR="000B7F99" w:rsidRDefault="000B7F99" w:rsidP="00452A1C">
      <w:pPr>
        <w:jc w:val="right"/>
        <w:rPr>
          <w:rFonts w:ascii="Calibri" w:hAnsi="Calibri" w:cs="Calibri"/>
          <w:b/>
          <w:bCs/>
        </w:rPr>
      </w:pPr>
    </w:p>
    <w:p w14:paraId="2C2EA299" w14:textId="77777777" w:rsidR="000B7F99" w:rsidRDefault="000B7F99" w:rsidP="00452A1C">
      <w:pPr>
        <w:jc w:val="right"/>
        <w:rPr>
          <w:rFonts w:ascii="Calibri" w:hAnsi="Calibri" w:cs="Calibri"/>
          <w:b/>
          <w:bCs/>
        </w:rPr>
      </w:pPr>
    </w:p>
    <w:p w14:paraId="3E263439" w14:textId="77777777" w:rsidR="000B7F99" w:rsidRDefault="000B7F99" w:rsidP="00452A1C">
      <w:pPr>
        <w:jc w:val="right"/>
        <w:rPr>
          <w:rFonts w:ascii="Calibri" w:hAnsi="Calibri" w:cs="Calibri"/>
          <w:b/>
          <w:bCs/>
        </w:rPr>
      </w:pPr>
    </w:p>
    <w:p w14:paraId="6BBD2D8C" w14:textId="77777777" w:rsidR="000B7F99" w:rsidRDefault="000B7F99" w:rsidP="00452A1C">
      <w:pPr>
        <w:jc w:val="right"/>
        <w:rPr>
          <w:rFonts w:ascii="Calibri" w:hAnsi="Calibri" w:cs="Calibri"/>
          <w:b/>
          <w:bCs/>
        </w:rPr>
      </w:pPr>
    </w:p>
    <w:p w14:paraId="3CAD2145" w14:textId="5AAE4C97" w:rsidR="0058339B" w:rsidRPr="00427C29" w:rsidRDefault="00205AF8" w:rsidP="00452A1C">
      <w:pPr>
        <w:jc w:val="right"/>
        <w:rPr>
          <w:rFonts w:ascii="Calibri" w:hAnsi="Calibri" w:cs="Calibri"/>
          <w:b/>
          <w:bCs/>
        </w:rPr>
      </w:pPr>
      <w:r w:rsidRPr="00427C29">
        <w:rPr>
          <w:rFonts w:ascii="Calibri" w:hAnsi="Calibri" w:cs="Calibri"/>
          <w:b/>
          <w:bCs/>
        </w:rPr>
        <w:t>Ravnateljica</w:t>
      </w:r>
      <w:r w:rsidR="00522AD5" w:rsidRPr="00427C29">
        <w:rPr>
          <w:rFonts w:ascii="Calibri" w:hAnsi="Calibri" w:cs="Calibri"/>
          <w:b/>
          <w:bCs/>
        </w:rPr>
        <w:t>:</w:t>
      </w:r>
    </w:p>
    <w:p w14:paraId="645A8C4C" w14:textId="4A0E26FF" w:rsidR="00522AD5" w:rsidRPr="00427C29" w:rsidRDefault="00205AF8" w:rsidP="00452A1C">
      <w:pPr>
        <w:jc w:val="right"/>
        <w:rPr>
          <w:rFonts w:ascii="Calibri" w:hAnsi="Calibri" w:cs="Calibri"/>
        </w:rPr>
      </w:pPr>
      <w:proofErr w:type="spellStart"/>
      <w:r w:rsidRPr="00427C29">
        <w:rPr>
          <w:rFonts w:ascii="Calibri" w:hAnsi="Calibri" w:cs="Calibri"/>
        </w:rPr>
        <w:t>dr.sc</w:t>
      </w:r>
      <w:proofErr w:type="spellEnd"/>
      <w:r w:rsidRPr="00427C29">
        <w:rPr>
          <w:rFonts w:ascii="Calibri" w:hAnsi="Calibri" w:cs="Calibri"/>
        </w:rPr>
        <w:t>. Petra</w:t>
      </w:r>
      <w:r w:rsidR="00427C29">
        <w:rPr>
          <w:rFonts w:ascii="Calibri" w:hAnsi="Calibri" w:cs="Calibri"/>
        </w:rPr>
        <w:t xml:space="preserve"> </w:t>
      </w:r>
      <w:r w:rsidRPr="00427C29">
        <w:rPr>
          <w:rFonts w:ascii="Calibri" w:hAnsi="Calibri" w:cs="Calibri"/>
        </w:rPr>
        <w:t>Đapić Caput</w:t>
      </w:r>
    </w:p>
    <w:sectPr w:rsidR="00522AD5" w:rsidRPr="0042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9BA" w14:textId="77777777" w:rsidR="00BF4BD6" w:rsidRDefault="00BF4BD6" w:rsidP="009771A6">
      <w:r>
        <w:separator/>
      </w:r>
    </w:p>
  </w:endnote>
  <w:endnote w:type="continuationSeparator" w:id="0">
    <w:p w14:paraId="43102266" w14:textId="77777777" w:rsidR="00BF4BD6" w:rsidRDefault="00BF4BD6" w:rsidP="0097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EF14" w14:textId="77777777" w:rsidR="00BF4BD6" w:rsidRDefault="00BF4BD6" w:rsidP="009771A6">
      <w:r>
        <w:separator/>
      </w:r>
    </w:p>
  </w:footnote>
  <w:footnote w:type="continuationSeparator" w:id="0">
    <w:p w14:paraId="066CBACB" w14:textId="77777777" w:rsidR="00BF4BD6" w:rsidRDefault="00BF4BD6" w:rsidP="0097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DC9"/>
    <w:multiLevelType w:val="hybridMultilevel"/>
    <w:tmpl w:val="DB3AE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F98"/>
    <w:multiLevelType w:val="hybridMultilevel"/>
    <w:tmpl w:val="EDF2F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3E07"/>
    <w:multiLevelType w:val="hybridMultilevel"/>
    <w:tmpl w:val="69CADE6C"/>
    <w:lvl w:ilvl="0" w:tplc="1B866B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E862F9"/>
    <w:multiLevelType w:val="hybridMultilevel"/>
    <w:tmpl w:val="84705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470F"/>
    <w:multiLevelType w:val="hybridMultilevel"/>
    <w:tmpl w:val="AD90E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E63BB"/>
    <w:multiLevelType w:val="hybridMultilevel"/>
    <w:tmpl w:val="96222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BEB"/>
    <w:multiLevelType w:val="hybridMultilevel"/>
    <w:tmpl w:val="387403F6"/>
    <w:lvl w:ilvl="0" w:tplc="DBD2A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A3385"/>
    <w:multiLevelType w:val="hybridMultilevel"/>
    <w:tmpl w:val="4BB009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C3"/>
    <w:rsid w:val="000B7F99"/>
    <w:rsid w:val="001240C5"/>
    <w:rsid w:val="00140E3C"/>
    <w:rsid w:val="00157640"/>
    <w:rsid w:val="0016793B"/>
    <w:rsid w:val="00174C35"/>
    <w:rsid w:val="00195E76"/>
    <w:rsid w:val="001A0D39"/>
    <w:rsid w:val="001A7360"/>
    <w:rsid w:val="001B4242"/>
    <w:rsid w:val="001B6EC9"/>
    <w:rsid w:val="001C545F"/>
    <w:rsid w:val="001E02A0"/>
    <w:rsid w:val="002043AA"/>
    <w:rsid w:val="00205AF8"/>
    <w:rsid w:val="002129FF"/>
    <w:rsid w:val="0022256A"/>
    <w:rsid w:val="002E666C"/>
    <w:rsid w:val="00371EBA"/>
    <w:rsid w:val="003F1C73"/>
    <w:rsid w:val="00427C29"/>
    <w:rsid w:val="00452A1C"/>
    <w:rsid w:val="00492977"/>
    <w:rsid w:val="004A791E"/>
    <w:rsid w:val="004E7DF3"/>
    <w:rsid w:val="00522AD5"/>
    <w:rsid w:val="0058339B"/>
    <w:rsid w:val="006975ED"/>
    <w:rsid w:val="006F7B30"/>
    <w:rsid w:val="007053AF"/>
    <w:rsid w:val="0078225C"/>
    <w:rsid w:val="007B391F"/>
    <w:rsid w:val="00822296"/>
    <w:rsid w:val="0083611D"/>
    <w:rsid w:val="008C60A2"/>
    <w:rsid w:val="009474CF"/>
    <w:rsid w:val="00963E67"/>
    <w:rsid w:val="009771A6"/>
    <w:rsid w:val="009F6FD4"/>
    <w:rsid w:val="00A318CC"/>
    <w:rsid w:val="00A35C7A"/>
    <w:rsid w:val="00A62712"/>
    <w:rsid w:val="00AE7B8D"/>
    <w:rsid w:val="00B1267A"/>
    <w:rsid w:val="00B24E34"/>
    <w:rsid w:val="00B431E3"/>
    <w:rsid w:val="00B92B60"/>
    <w:rsid w:val="00BF4BD6"/>
    <w:rsid w:val="00C20852"/>
    <w:rsid w:val="00CD33EF"/>
    <w:rsid w:val="00D147EF"/>
    <w:rsid w:val="00D6534E"/>
    <w:rsid w:val="00D824E1"/>
    <w:rsid w:val="00D861E9"/>
    <w:rsid w:val="00D90AC3"/>
    <w:rsid w:val="00DE58B2"/>
    <w:rsid w:val="00E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A796"/>
  <w15:chartTrackingRefBased/>
  <w15:docId w15:val="{5A6B3776-4F65-4342-956C-25E113E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3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6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1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771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A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C2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E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Prihodi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63 Pomoći iz inozemstva i od subjekata unutar općeg proračuna</c:v>
                </c:pt>
                <c:pt idx="1">
                  <c:v>64 Prihodi od imovine</c:v>
                </c:pt>
                <c:pt idx="2">
                  <c:v>65 Prihodi od upravnih i adm. pristojbi, pristojbi po posebnim propisima i naknadama</c:v>
                </c:pt>
                <c:pt idx="3">
                  <c:v>66 Prihodi od prodaje proizvoda i robe te pruženih usluga, prihodi od donacija te povrati po protestiranim jamstvima</c:v>
                </c:pt>
                <c:pt idx="4">
                  <c:v>67 Prihodi iz nadležnog proračuna i od HZZO-a temeljem ugovornih obveza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1791131.35</c:v>
                </c:pt>
                <c:pt idx="1">
                  <c:v>0.03</c:v>
                </c:pt>
                <c:pt idx="2">
                  <c:v>47281.74</c:v>
                </c:pt>
                <c:pt idx="3">
                  <c:v>8959.9</c:v>
                </c:pt>
                <c:pt idx="4">
                  <c:v>517019.68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1D-4251-8118-DCDB02FF2A7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63 Pomoći iz inozemstva i od subjekata unutar općeg proračuna</c:v>
                </c:pt>
                <c:pt idx="1">
                  <c:v>64 Prihodi od imovine</c:v>
                </c:pt>
                <c:pt idx="2">
                  <c:v>65 Prihodi od upravnih i adm. pristojbi, pristojbi po posebnim propisima i naknadama</c:v>
                </c:pt>
                <c:pt idx="3">
                  <c:v>66 Prihodi od prodaje proizvoda i robe te pruženih usluga, prihodi od donacija te povrati po protestiranim jamstvima</c:v>
                </c:pt>
                <c:pt idx="4">
                  <c:v>67 Prihodi iz nadležnog proračuna i od HZZO-a temeljem ugovornih obveza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2400562</c:v>
                </c:pt>
                <c:pt idx="1">
                  <c:v>0</c:v>
                </c:pt>
                <c:pt idx="2">
                  <c:v>59076</c:v>
                </c:pt>
                <c:pt idx="3">
                  <c:v>15400</c:v>
                </c:pt>
                <c:pt idx="4">
                  <c:v>552041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1D-4251-8118-DCDB02FF2A7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63 Pomoći iz inozemstva i od subjekata unutar općeg proračuna</c:v>
                </c:pt>
                <c:pt idx="1">
                  <c:v>64 Prihodi od imovine</c:v>
                </c:pt>
                <c:pt idx="2">
                  <c:v>65 Prihodi od upravnih i adm. pristojbi, pristojbi po posebnim propisima i naknadama</c:v>
                </c:pt>
                <c:pt idx="3">
                  <c:v>66 Prihodi od prodaje proizvoda i robe te pruženih usluga, prihodi od donacija te povrati po protestiranim jamstvima</c:v>
                </c:pt>
                <c:pt idx="4">
                  <c:v>67 Prihodi iz nadležnog proračuna i od HZZO-a temeljem ugovornih obveza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2211669.7999999998</c:v>
                </c:pt>
                <c:pt idx="1">
                  <c:v>0</c:v>
                </c:pt>
                <c:pt idx="2">
                  <c:v>52825.43</c:v>
                </c:pt>
                <c:pt idx="3">
                  <c:v>11664.6</c:v>
                </c:pt>
                <c:pt idx="4">
                  <c:v>543325.53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1D-4251-8118-DCDB02FF2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axId val="1690421104"/>
        <c:axId val="1690421936"/>
      </c:barChart>
      <c:catAx>
        <c:axId val="169042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90421936"/>
        <c:crosses val="autoZero"/>
        <c:auto val="1"/>
        <c:lblAlgn val="ctr"/>
        <c:lblOffset val="100"/>
        <c:noMultiLvlLbl val="0"/>
      </c:catAx>
      <c:valAx>
        <c:axId val="169042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9042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200"/>
              <a:t>Izvor 55 - donacije i ostali namjenski</a:t>
            </a:r>
            <a:r>
              <a:rPr lang="hr-HR" sz="1200" baseline="0"/>
              <a:t> prihodi proračunskih korisnika</a:t>
            </a:r>
            <a:endParaRPr lang="hr-H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264480.05</c:v>
                </c:pt>
                <c:pt idx="1">
                  <c:v>263567.46000000002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5-4A7C-A833-1C91CD02EA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292165</c:v>
                </c:pt>
                <c:pt idx="1">
                  <c:v>292165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5-4A7C-A833-1C91CD02EA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283056.62</c:v>
                </c:pt>
                <c:pt idx="1">
                  <c:v>275957.89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5-4A7C-A833-1C91CD02EA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0316032"/>
        <c:axId val="1750316448"/>
      </c:barChart>
      <c:catAx>
        <c:axId val="175031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448"/>
        <c:crosses val="autoZero"/>
        <c:auto val="1"/>
        <c:lblAlgn val="ctr"/>
        <c:lblOffset val="100"/>
        <c:noMultiLvlLbl val="0"/>
      </c:catAx>
      <c:valAx>
        <c:axId val="17503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Decentralizirane funkcije - minimalni financijski standard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Materijalni i financijski rashodi</c:v>
                </c:pt>
                <c:pt idx="1">
                  <c:v>Redovna djelatnost osnovnog obrazovanja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CB-4E4C-A941-1096DE7AED2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Ostvarenje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Materijalni i financijski rashodi</c:v>
                </c:pt>
                <c:pt idx="1">
                  <c:v>Redovna djelatnost osnovnog obrazovanja</c:v>
                </c:pt>
              </c:strCache>
            </c:strRef>
          </c:cat>
          <c:val>
            <c:numRef>
              <c:f>Sheet1!$C$2:$C$3</c:f>
              <c:numCache>
                <c:formatCode>0.00%</c:formatCode>
                <c:ptCount val="2"/>
                <c:pt idx="0">
                  <c:v>1</c:v>
                </c:pt>
                <c:pt idx="1">
                  <c:v>0.91279999999999994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CB-4E4C-A941-1096DE7AE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6235616"/>
        <c:axId val="96234784"/>
      </c:barChart>
      <c:catAx>
        <c:axId val="962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4784"/>
        <c:crosses val="autoZero"/>
        <c:auto val="1"/>
        <c:lblAlgn val="ctr"/>
        <c:lblOffset val="100"/>
        <c:noMultiLvlLbl val="0"/>
      </c:catAx>
      <c:valAx>
        <c:axId val="9623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Decentralizirane funkcije - minimalni financijski standard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Ostali projekti u osnovnom školstvu</c:v>
                </c:pt>
                <c:pt idx="1">
                  <c:v>Produženi boravak</c:v>
                </c:pt>
                <c:pt idx="2">
                  <c:v>Tekuće i investicijsko održavanje iznad minimalnog standarda</c:v>
                </c:pt>
                <c:pt idx="3">
                  <c:v>Stručno razvojne službe</c:v>
                </c:pt>
                <c:pt idx="4">
                  <c:v>Asistenti u nastavi</c:v>
                </c:pt>
                <c:pt idx="5">
                  <c:v>Nabava školskih udžbenika</c:v>
                </c:pt>
                <c:pt idx="6">
                  <c:v>Shema školskog voća</c:v>
                </c:pt>
                <c:pt idx="7">
                  <c:v>Prehrana za učenike u osnovnim školama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F7-49C0-B952-674DB223A7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Ostvarenje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Ostali projekti u osnovnom školstvu</c:v>
                </c:pt>
                <c:pt idx="1">
                  <c:v>Produženi boravak</c:v>
                </c:pt>
                <c:pt idx="2">
                  <c:v>Tekuće i investicijsko održavanje iznad minimalnog standarda</c:v>
                </c:pt>
                <c:pt idx="3">
                  <c:v>Stručno razvojne službe</c:v>
                </c:pt>
                <c:pt idx="4">
                  <c:v>Asistenti u nastavi</c:v>
                </c:pt>
                <c:pt idx="5">
                  <c:v>Nabava školskih udžbenika</c:v>
                </c:pt>
                <c:pt idx="6">
                  <c:v>Shema školskog voća</c:v>
                </c:pt>
                <c:pt idx="7">
                  <c:v>Prehrana za učenike u osnovnim školama</c:v>
                </c:pt>
              </c:strCache>
            </c:strRef>
          </c:cat>
          <c:val>
            <c:numRef>
              <c:f>Sheet1!$C$2:$C$9</c:f>
              <c:numCache>
                <c:formatCode>0.00%</c:formatCode>
                <c:ptCount val="8"/>
                <c:pt idx="0">
                  <c:v>0.92279999999999995</c:v>
                </c:pt>
                <c:pt idx="1">
                  <c:v>0.99129999999999996</c:v>
                </c:pt>
                <c:pt idx="2">
                  <c:v>0.99319999999999997</c:v>
                </c:pt>
                <c:pt idx="3">
                  <c:v>0.996</c:v>
                </c:pt>
                <c:pt idx="4">
                  <c:v>0.98650000000000004</c:v>
                </c:pt>
                <c:pt idx="5">
                  <c:v>0.99990000000000001</c:v>
                </c:pt>
                <c:pt idx="6">
                  <c:v>0.97929999999999995</c:v>
                </c:pt>
                <c:pt idx="7">
                  <c:v>0.94989999999999997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F7-49C0-B952-674DB223A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6235616"/>
        <c:axId val="96234784"/>
      </c:barChart>
      <c:catAx>
        <c:axId val="962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4784"/>
        <c:crosses val="autoZero"/>
        <c:auto val="1"/>
        <c:lblAlgn val="ctr"/>
        <c:lblOffset val="100"/>
        <c:noMultiLvlLbl val="0"/>
      </c:catAx>
      <c:valAx>
        <c:axId val="9623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Školska oprema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</c:f>
              <c:strCache>
                <c:ptCount val="1"/>
                <c:pt idx="0">
                  <c:v>Školska oprema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8F-45A5-B120-862B3A517F2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Ostvarenje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Školska oprema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8F-45A5-B120-862B3A517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6235616"/>
        <c:axId val="96234784"/>
      </c:barChart>
      <c:catAx>
        <c:axId val="962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4784"/>
        <c:crosses val="autoZero"/>
        <c:auto val="1"/>
        <c:lblAlgn val="ctr"/>
        <c:lblOffset val="100"/>
        <c:noMultiLvlLbl val="0"/>
      </c:catAx>
      <c:valAx>
        <c:axId val="9623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Školska oprema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</c:f>
              <c:strCache>
                <c:ptCount val="1"/>
                <c:pt idx="0">
                  <c:v>Školska oprema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F7-43CC-BF95-67B8F496D14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Ostvarenje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Školska oprema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0.59640000000000004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F7-43CC-BF95-67B8F496D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6235616"/>
        <c:axId val="96234784"/>
      </c:barChart>
      <c:catAx>
        <c:axId val="962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4784"/>
        <c:crosses val="autoZero"/>
        <c:auto val="1"/>
        <c:lblAlgn val="ctr"/>
        <c:lblOffset val="100"/>
        <c:noMultiLvlLbl val="0"/>
      </c:catAx>
      <c:valAx>
        <c:axId val="9623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Rashodi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38 Ostali rashodi</c:v>
                </c:pt>
                <c:pt idx="5">
                  <c:v>42 Rashodi za nabavu proizvedene dugotrajne imovine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1736077.51</c:v>
                </c:pt>
                <c:pt idx="1">
                  <c:v>510257.44</c:v>
                </c:pt>
                <c:pt idx="2">
                  <c:v>1197.27</c:v>
                </c:pt>
                <c:pt idx="3">
                  <c:v>45932.25</c:v>
                </c:pt>
                <c:pt idx="4">
                  <c:v>1641.78</c:v>
                </c:pt>
                <c:pt idx="5">
                  <c:v>74646.75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2-482D-988F-FB3A9B8A252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38 Ostali rashodi</c:v>
                </c:pt>
                <c:pt idx="5">
                  <c:v>42 Rashodi za nabavu proizvedene dugotrajne imovine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2409713</c:v>
                </c:pt>
                <c:pt idx="1">
                  <c:v>470763</c:v>
                </c:pt>
                <c:pt idx="2">
                  <c:v>1557</c:v>
                </c:pt>
                <c:pt idx="3">
                  <c:v>56632</c:v>
                </c:pt>
                <c:pt idx="4">
                  <c:v>1689</c:v>
                </c:pt>
                <c:pt idx="5">
                  <c:v>86725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22-482D-988F-FB3A9B8A252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38 Ostali rashodi</c:v>
                </c:pt>
                <c:pt idx="5">
                  <c:v>42 Rashodi za nabavu proizvedene dugotrajne imovine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2221900.7000000002</c:v>
                </c:pt>
                <c:pt idx="1">
                  <c:v>449451.16</c:v>
                </c:pt>
                <c:pt idx="2">
                  <c:v>1557</c:v>
                </c:pt>
                <c:pt idx="3">
                  <c:v>56111.199999999997</c:v>
                </c:pt>
                <c:pt idx="4">
                  <c:v>1689</c:v>
                </c:pt>
                <c:pt idx="5">
                  <c:v>81518.559999999998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22-482D-988F-FB3A9B8A25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95166864"/>
        <c:axId val="1995154800"/>
      </c:barChart>
      <c:catAx>
        <c:axId val="199516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95154800"/>
        <c:crosses val="autoZero"/>
        <c:auto val="1"/>
        <c:lblAlgn val="ctr"/>
        <c:lblOffset val="100"/>
        <c:noMultiLvlLbl val="0"/>
      </c:catAx>
      <c:valAx>
        <c:axId val="199515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9516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400"/>
              <a:t>Izvor 11- opći prihodi i primici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300597.73</c:v>
                </c:pt>
                <c:pt idx="1">
                  <c:v>280789.78000000003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86-4DDF-9383-86A6F6E9A8E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323479</c:v>
                </c:pt>
                <c:pt idx="1">
                  <c:v>323479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86-4DDF-9383-86A6F6E9A8E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316861.28999999998</c:v>
                </c:pt>
                <c:pt idx="1">
                  <c:v>316861.28999999998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86-4DDF-9383-86A6F6E9A8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0316032"/>
        <c:axId val="1750316448"/>
      </c:barChart>
      <c:catAx>
        <c:axId val="175031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448"/>
        <c:crosses val="autoZero"/>
        <c:auto val="1"/>
        <c:lblAlgn val="ctr"/>
        <c:lblOffset val="100"/>
        <c:noMultiLvlLbl val="0"/>
      </c:catAx>
      <c:valAx>
        <c:axId val="17503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400"/>
              <a:t>Izvor 22- višak</a:t>
            </a:r>
            <a:r>
              <a:rPr lang="hr-HR" sz="1400" baseline="0"/>
              <a:t>/manjak prihoda</a:t>
            </a:r>
            <a:endParaRPr lang="hr-HR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</c:v>
                </c:pt>
                <c:pt idx="1">
                  <c:v>19807.95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1-4162-9393-BC0FDD19B9F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71-4162-9393-BC0FDD19B9F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71-4162-9393-BC0FDD19B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0316032"/>
        <c:axId val="1750316448"/>
      </c:barChart>
      <c:catAx>
        <c:axId val="175031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448"/>
        <c:crosses val="autoZero"/>
        <c:auto val="1"/>
        <c:lblAlgn val="ctr"/>
        <c:lblOffset val="100"/>
        <c:noMultiLvlLbl val="0"/>
      </c:catAx>
      <c:valAx>
        <c:axId val="17503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400"/>
              <a:t>Izvor 25 - vlastiti</a:t>
            </a:r>
            <a:r>
              <a:rPr lang="hr-HR" sz="1400" baseline="0"/>
              <a:t> prihodi proračunskih korisnika</a:t>
            </a:r>
            <a:endParaRPr lang="hr-HR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2548.2399999999998</c:v>
                </c:pt>
                <c:pt idx="1">
                  <c:v>1470.44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3-4ADB-B15E-E022B1CC7F9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4000</c:v>
                </c:pt>
                <c:pt idx="1">
                  <c:v>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E3-4ADB-B15E-E022B1CC7F9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4265.3</c:v>
                </c:pt>
                <c:pt idx="1">
                  <c:v>2115.56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E3-4ADB-B15E-E022B1CC7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0316032"/>
        <c:axId val="1750316448"/>
      </c:barChart>
      <c:catAx>
        <c:axId val="175031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448"/>
        <c:crosses val="autoZero"/>
        <c:auto val="1"/>
        <c:lblAlgn val="ctr"/>
        <c:lblOffset val="100"/>
        <c:noMultiLvlLbl val="0"/>
      </c:catAx>
      <c:valAx>
        <c:axId val="17503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400"/>
              <a:t>Izvor 31 - potpore</a:t>
            </a:r>
            <a:r>
              <a:rPr lang="hr-HR" sz="1400" baseline="0"/>
              <a:t> za decentralizirane izdatke</a:t>
            </a:r>
            <a:endParaRPr lang="hr-HR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172215</c:v>
                </c:pt>
                <c:pt idx="1">
                  <c:v>172215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04-47A1-AAD5-0FDF2055FB8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187555</c:v>
                </c:pt>
                <c:pt idx="1">
                  <c:v>187555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04-47A1-AAD5-0FDF2055FB8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187555</c:v>
                </c:pt>
                <c:pt idx="1">
                  <c:v>187555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04-47A1-AAD5-0FDF2055F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0316032"/>
        <c:axId val="1750316448"/>
      </c:barChart>
      <c:catAx>
        <c:axId val="175031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448"/>
        <c:crosses val="autoZero"/>
        <c:auto val="1"/>
        <c:lblAlgn val="ctr"/>
        <c:lblOffset val="100"/>
        <c:noMultiLvlLbl val="0"/>
      </c:catAx>
      <c:valAx>
        <c:axId val="17503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400"/>
              <a:t>Izvor 42 - namjenske tekuće pomoći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367.49</c:v>
                </c:pt>
                <c:pt idx="1">
                  <c:v>367.49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08-4332-9B7E-1440F60A43F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600</c:v>
                </c:pt>
                <c:pt idx="1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08-4332-9B7E-1440F60A43F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232.22</c:v>
                </c:pt>
                <c:pt idx="1">
                  <c:v>232.22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08-4332-9B7E-1440F60A4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0316032"/>
        <c:axId val="1750316448"/>
      </c:barChart>
      <c:catAx>
        <c:axId val="175031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448"/>
        <c:crosses val="autoZero"/>
        <c:auto val="1"/>
        <c:lblAlgn val="ctr"/>
        <c:lblOffset val="100"/>
        <c:noMultiLvlLbl val="0"/>
      </c:catAx>
      <c:valAx>
        <c:axId val="17503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400"/>
              <a:t>Izvor 44 - EU fondovi</a:t>
            </a:r>
            <a:r>
              <a:rPr lang="hr-HR" sz="1400" baseline="0"/>
              <a:t> - pomoći</a:t>
            </a:r>
            <a:endParaRPr lang="hr-HR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43839.46</c:v>
                </c:pt>
                <c:pt idx="1">
                  <c:v>43839.46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DB-4335-B799-BB3C00A7EE8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38412</c:v>
                </c:pt>
                <c:pt idx="1">
                  <c:v>38412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DB-4335-B799-BB3C00A7EE8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38677.019999999997</c:v>
                </c:pt>
                <c:pt idx="1">
                  <c:v>38677.019999999997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DB-4335-B799-BB3C00A7EE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0316032"/>
        <c:axId val="1750316448"/>
      </c:barChart>
      <c:catAx>
        <c:axId val="175031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448"/>
        <c:crosses val="autoZero"/>
        <c:auto val="1"/>
        <c:lblAlgn val="ctr"/>
        <c:lblOffset val="100"/>
        <c:noMultiLvlLbl val="0"/>
      </c:catAx>
      <c:valAx>
        <c:axId val="17503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200"/>
              <a:t>Izvor 49 - Pomoći iz državnog proračuna za plaće te ostale</a:t>
            </a:r>
            <a:r>
              <a:rPr lang="hr-HR" sz="1200" baseline="0"/>
              <a:t> rashode za zasposlene</a:t>
            </a:r>
            <a:endParaRPr lang="hr-H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Ostvarenje 2023.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1580344.73</c:v>
                </c:pt>
                <c:pt idx="1">
                  <c:v>1580344.73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20-4C38-971B-057FE8FDC1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2178873</c:v>
                </c:pt>
                <c:pt idx="1">
                  <c:v>2178873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20-4C38-971B-057FE8FDC10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Ostvarenje 2024.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Prihodi </c:v>
                </c:pt>
                <c:pt idx="1">
                  <c:v>Rashodi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1988838.25</c:v>
                </c:pt>
                <c:pt idx="1">
                  <c:v>38677.019999999997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20-4C38-971B-057FE8FDC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0316032"/>
        <c:axId val="1750316448"/>
      </c:barChart>
      <c:catAx>
        <c:axId val="175031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448"/>
        <c:crosses val="autoZero"/>
        <c:auto val="1"/>
        <c:lblAlgn val="ctr"/>
        <c:lblOffset val="100"/>
        <c:noMultiLvlLbl val="0"/>
      </c:catAx>
      <c:valAx>
        <c:axId val="17503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031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6F42-2C63-40B3-AB83-EEE2C9FD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13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19</cp:revision>
  <cp:lastPrinted>2025-03-24T09:28:00Z</cp:lastPrinted>
  <dcterms:created xsi:type="dcterms:W3CDTF">2024-07-08T09:14:00Z</dcterms:created>
  <dcterms:modified xsi:type="dcterms:W3CDTF">2025-03-24T09:31:00Z</dcterms:modified>
</cp:coreProperties>
</file>