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B003E" w14:paraId="3AAB135C" w14:textId="77777777">
        <w:tblPrEx>
          <w:tblCellMar>
            <w:top w:w="0" w:type="dxa"/>
            <w:bottom w:w="0" w:type="dxa"/>
          </w:tblCellMar>
        </w:tblPrEx>
        <w:trPr>
          <w:tblCellSpacing w:w="60" w:type="dxa"/>
        </w:trPr>
        <w:tc>
          <w:tcPr>
            <w:tcW w:w="1200" w:type="pct"/>
            <w:shd w:val="clear" w:color="auto" w:fill="E7F0F9"/>
          </w:tcPr>
          <w:p w14:paraId="60E9E859" w14:textId="77777777" w:rsidR="00DB003E" w:rsidRDefault="009D0F6D">
            <w:pPr>
              <w:spacing w:after="0" w:line="240" w:lineRule="auto"/>
            </w:pPr>
            <w:proofErr w:type="spellStart"/>
            <w:r>
              <w:rPr>
                <w:b/>
              </w:rPr>
              <w:t>RKP</w:t>
            </w:r>
            <w:proofErr w:type="spellEnd"/>
            <w:r>
              <w:rPr>
                <w:b/>
              </w:rPr>
              <w:t xml:space="preserve"> broj</w:t>
            </w:r>
          </w:p>
        </w:tc>
        <w:tc>
          <w:tcPr>
            <w:tcW w:w="0" w:type="auto"/>
            <w:shd w:val="clear" w:color="auto" w:fill="E7F0F9"/>
          </w:tcPr>
          <w:p w14:paraId="08839300" w14:textId="77777777" w:rsidR="00DB003E" w:rsidRDefault="009D0F6D">
            <w:pPr>
              <w:spacing w:after="0" w:line="240" w:lineRule="auto"/>
            </w:pPr>
            <w:r>
              <w:t>9021</w:t>
            </w:r>
          </w:p>
        </w:tc>
      </w:tr>
      <w:tr w:rsidR="00DB003E" w14:paraId="79704CB8" w14:textId="77777777">
        <w:tblPrEx>
          <w:tblCellMar>
            <w:top w:w="0" w:type="dxa"/>
            <w:bottom w:w="0" w:type="dxa"/>
          </w:tblCellMar>
        </w:tblPrEx>
        <w:trPr>
          <w:tblCellSpacing w:w="60" w:type="dxa"/>
        </w:trPr>
        <w:tc>
          <w:tcPr>
            <w:tcW w:w="1200" w:type="pct"/>
            <w:shd w:val="clear" w:color="auto" w:fill="E7F0F9"/>
          </w:tcPr>
          <w:p w14:paraId="50127847" w14:textId="77777777" w:rsidR="00DB003E" w:rsidRDefault="009D0F6D">
            <w:pPr>
              <w:spacing w:after="0" w:line="240" w:lineRule="auto"/>
            </w:pPr>
            <w:r>
              <w:rPr>
                <w:b/>
              </w:rPr>
              <w:t>Naziv obveznika</w:t>
            </w:r>
          </w:p>
        </w:tc>
        <w:tc>
          <w:tcPr>
            <w:tcW w:w="0" w:type="auto"/>
            <w:shd w:val="clear" w:color="auto" w:fill="E7F0F9"/>
          </w:tcPr>
          <w:p w14:paraId="6F9D1D0C" w14:textId="77777777" w:rsidR="00DB003E" w:rsidRDefault="009D0F6D">
            <w:pPr>
              <w:spacing w:after="0" w:line="240" w:lineRule="auto"/>
            </w:pPr>
            <w:r>
              <w:t>OSNOVNA ŠKOLA MOKOŠICA, DUBROVNIK</w:t>
            </w:r>
          </w:p>
        </w:tc>
      </w:tr>
      <w:tr w:rsidR="00DB003E" w14:paraId="2703B940" w14:textId="77777777">
        <w:tblPrEx>
          <w:tblCellMar>
            <w:top w:w="0" w:type="dxa"/>
            <w:bottom w:w="0" w:type="dxa"/>
          </w:tblCellMar>
        </w:tblPrEx>
        <w:trPr>
          <w:tblCellSpacing w:w="60" w:type="dxa"/>
        </w:trPr>
        <w:tc>
          <w:tcPr>
            <w:tcW w:w="1200" w:type="pct"/>
            <w:shd w:val="clear" w:color="auto" w:fill="E7F0F9"/>
          </w:tcPr>
          <w:p w14:paraId="643C1651" w14:textId="77777777" w:rsidR="00DB003E" w:rsidRDefault="009D0F6D">
            <w:pPr>
              <w:spacing w:after="0" w:line="240" w:lineRule="auto"/>
            </w:pPr>
            <w:r>
              <w:rPr>
                <w:b/>
              </w:rPr>
              <w:t>Razina</w:t>
            </w:r>
          </w:p>
        </w:tc>
        <w:tc>
          <w:tcPr>
            <w:tcW w:w="0" w:type="auto"/>
            <w:shd w:val="clear" w:color="auto" w:fill="E7F0F9"/>
          </w:tcPr>
          <w:p w14:paraId="70311BC8" w14:textId="77777777" w:rsidR="00DB003E" w:rsidRDefault="009D0F6D">
            <w:pPr>
              <w:spacing w:after="0" w:line="240" w:lineRule="auto"/>
            </w:pPr>
            <w:r>
              <w:t>31</w:t>
            </w:r>
          </w:p>
        </w:tc>
      </w:tr>
    </w:tbl>
    <w:p w14:paraId="54E68DD0" w14:textId="77777777" w:rsidR="00DB003E" w:rsidRDefault="009D0F6D">
      <w:r>
        <w:br/>
      </w:r>
    </w:p>
    <w:p w14:paraId="2BDB3BEE" w14:textId="77777777" w:rsidR="00DB003E" w:rsidRDefault="009D0F6D">
      <w:pPr>
        <w:spacing w:line="240" w:lineRule="auto"/>
        <w:jc w:val="center"/>
      </w:pPr>
      <w:r>
        <w:rPr>
          <w:b/>
          <w:sz w:val="28"/>
        </w:rPr>
        <w:t>BILJEŠKE UZ FINANCIJSKE IZVJEŠTAJE</w:t>
      </w:r>
    </w:p>
    <w:p w14:paraId="1496EB5C" w14:textId="77777777" w:rsidR="00DB003E" w:rsidRDefault="009D0F6D">
      <w:pPr>
        <w:spacing w:line="240" w:lineRule="auto"/>
        <w:jc w:val="center"/>
      </w:pPr>
      <w:r>
        <w:rPr>
          <w:b/>
          <w:sz w:val="28"/>
        </w:rPr>
        <w:t>ZA RAZDOBLJE</w:t>
      </w:r>
    </w:p>
    <w:p w14:paraId="7CCFF05A" w14:textId="77777777" w:rsidR="00DB003E" w:rsidRDefault="009D0F6D">
      <w:pPr>
        <w:spacing w:line="240" w:lineRule="auto"/>
        <w:jc w:val="center"/>
      </w:pPr>
      <w:r>
        <w:rPr>
          <w:b/>
          <w:sz w:val="28"/>
        </w:rPr>
        <w:t>I - XII 2025.</w:t>
      </w:r>
    </w:p>
    <w:p w14:paraId="504494EB" w14:textId="77777777" w:rsidR="00DB003E" w:rsidRDefault="00DB003E"/>
    <w:p w14:paraId="7211EEAF" w14:textId="77777777" w:rsidR="00DB003E" w:rsidRDefault="009D0F6D">
      <w:pPr>
        <w:keepNext/>
        <w:spacing w:line="240" w:lineRule="auto"/>
        <w:jc w:val="center"/>
      </w:pPr>
      <w:r>
        <w:rPr>
          <w:b/>
          <w:sz w:val="28"/>
        </w:rPr>
        <w:t>Izvještaj o prihodima i rashodima, primicima i izdacima</w:t>
      </w:r>
    </w:p>
    <w:p w14:paraId="34FE9E52" w14:textId="77777777" w:rsidR="00DB003E" w:rsidRDefault="009D0F6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32781E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0C7540"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FADA57"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96F705"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F7C97"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AB9DC6"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D08481" w14:textId="77777777" w:rsidR="00DB003E" w:rsidRDefault="009D0F6D">
            <w:pPr>
              <w:keepNext/>
              <w:keepLines/>
              <w:spacing w:after="0" w:line="240" w:lineRule="auto"/>
              <w:jc w:val="center"/>
            </w:pPr>
            <w:r>
              <w:rPr>
                <w:b/>
                <w:sz w:val="18"/>
              </w:rPr>
              <w:t>Indeks (%)</w:t>
            </w:r>
          </w:p>
        </w:tc>
      </w:tr>
      <w:tr w:rsidR="00DB003E" w14:paraId="1570CC18" w14:textId="77777777">
        <w:tblPrEx>
          <w:tblCellMar>
            <w:top w:w="0" w:type="dxa"/>
            <w:bottom w:w="0" w:type="dxa"/>
          </w:tblCellMar>
        </w:tblPrEx>
        <w:trPr>
          <w:cantSplit/>
          <w:trHeight w:val="560"/>
        </w:trPr>
        <w:tc>
          <w:tcPr>
            <w:tcW w:w="700" w:type="dxa"/>
            <w:tcMar>
              <w:top w:w="0" w:type="dxa"/>
              <w:bottom w:w="0" w:type="dxa"/>
            </w:tcMar>
            <w:vAlign w:val="center"/>
          </w:tcPr>
          <w:p w14:paraId="45486B87" w14:textId="77777777" w:rsidR="00DB003E" w:rsidRDefault="009D0F6D">
            <w:pPr>
              <w:keepNext/>
              <w:keepLines/>
              <w:spacing w:after="0" w:line="240" w:lineRule="auto"/>
            </w:pPr>
            <w:r>
              <w:rPr>
                <w:sz w:val="18"/>
              </w:rPr>
              <w:t>6</w:t>
            </w:r>
          </w:p>
        </w:tc>
        <w:tc>
          <w:tcPr>
            <w:tcW w:w="3180" w:type="dxa"/>
            <w:tcMar>
              <w:top w:w="0" w:type="dxa"/>
              <w:bottom w:w="0" w:type="dxa"/>
            </w:tcMar>
            <w:vAlign w:val="center"/>
          </w:tcPr>
          <w:p w14:paraId="065201AC" w14:textId="77777777" w:rsidR="00DB003E" w:rsidRDefault="009D0F6D">
            <w:pPr>
              <w:keepNext/>
              <w:keepLines/>
              <w:spacing w:after="0" w:line="240" w:lineRule="auto"/>
            </w:pPr>
            <w:r>
              <w:rPr>
                <w:sz w:val="18"/>
              </w:rPr>
              <w:t>PRIHODI POSLOVANJA (šifre 61+62+63+64+65+66+67+68)</w:t>
            </w:r>
          </w:p>
        </w:tc>
        <w:tc>
          <w:tcPr>
            <w:tcW w:w="700" w:type="dxa"/>
            <w:tcMar>
              <w:top w:w="0" w:type="dxa"/>
              <w:bottom w:w="0" w:type="dxa"/>
            </w:tcMar>
            <w:vAlign w:val="center"/>
          </w:tcPr>
          <w:p w14:paraId="1316DEFB" w14:textId="77777777" w:rsidR="00DB003E" w:rsidRDefault="009D0F6D">
            <w:pPr>
              <w:keepNext/>
              <w:keepLines/>
              <w:spacing w:after="0" w:line="240" w:lineRule="auto"/>
            </w:pPr>
            <w:r>
              <w:rPr>
                <w:sz w:val="18"/>
              </w:rPr>
              <w:t>6</w:t>
            </w:r>
          </w:p>
        </w:tc>
        <w:tc>
          <w:tcPr>
            <w:tcW w:w="1860" w:type="dxa"/>
            <w:tcMar>
              <w:top w:w="0" w:type="dxa"/>
              <w:bottom w:w="0" w:type="dxa"/>
            </w:tcMar>
            <w:vAlign w:val="center"/>
          </w:tcPr>
          <w:p w14:paraId="6F74FF33" w14:textId="77777777" w:rsidR="00DB003E" w:rsidRDefault="009D0F6D">
            <w:pPr>
              <w:keepNext/>
              <w:keepLines/>
              <w:spacing w:after="0" w:line="240" w:lineRule="auto"/>
              <w:jc w:val="right"/>
            </w:pPr>
            <w:r>
              <w:rPr>
                <w:sz w:val="18"/>
              </w:rPr>
              <w:t>2.819.485,70</w:t>
            </w:r>
          </w:p>
        </w:tc>
        <w:tc>
          <w:tcPr>
            <w:tcW w:w="1860" w:type="dxa"/>
            <w:tcMar>
              <w:top w:w="0" w:type="dxa"/>
              <w:bottom w:w="0" w:type="dxa"/>
            </w:tcMar>
            <w:vAlign w:val="center"/>
          </w:tcPr>
          <w:p w14:paraId="766F3452" w14:textId="77777777" w:rsidR="00DB003E" w:rsidRDefault="009D0F6D">
            <w:pPr>
              <w:keepNext/>
              <w:keepLines/>
              <w:spacing w:after="0" w:line="240" w:lineRule="auto"/>
              <w:jc w:val="right"/>
            </w:pPr>
            <w:r>
              <w:rPr>
                <w:sz w:val="18"/>
              </w:rPr>
              <w:t>3.127.880,32</w:t>
            </w:r>
          </w:p>
        </w:tc>
        <w:tc>
          <w:tcPr>
            <w:tcW w:w="700" w:type="dxa"/>
            <w:tcMar>
              <w:top w:w="0" w:type="dxa"/>
              <w:bottom w:w="0" w:type="dxa"/>
            </w:tcMar>
            <w:vAlign w:val="center"/>
          </w:tcPr>
          <w:p w14:paraId="2337241A" w14:textId="77777777" w:rsidR="00DB003E" w:rsidRDefault="009D0F6D">
            <w:pPr>
              <w:keepNext/>
              <w:keepLines/>
              <w:spacing w:after="0" w:line="240" w:lineRule="auto"/>
              <w:jc w:val="right"/>
            </w:pPr>
            <w:r>
              <w:rPr>
                <w:sz w:val="18"/>
              </w:rPr>
              <w:t>110,9</w:t>
            </w:r>
          </w:p>
        </w:tc>
      </w:tr>
      <w:tr w:rsidR="00DB003E" w14:paraId="1D09F085" w14:textId="77777777">
        <w:tblPrEx>
          <w:tblCellMar>
            <w:top w:w="0" w:type="dxa"/>
            <w:bottom w:w="0" w:type="dxa"/>
          </w:tblCellMar>
        </w:tblPrEx>
        <w:trPr>
          <w:cantSplit/>
          <w:trHeight w:val="560"/>
        </w:trPr>
        <w:tc>
          <w:tcPr>
            <w:tcW w:w="700" w:type="dxa"/>
            <w:tcMar>
              <w:top w:w="0" w:type="dxa"/>
              <w:bottom w:w="0" w:type="dxa"/>
            </w:tcMar>
            <w:vAlign w:val="center"/>
          </w:tcPr>
          <w:p w14:paraId="2352759C" w14:textId="77777777" w:rsidR="00DB003E" w:rsidRDefault="009D0F6D">
            <w:pPr>
              <w:keepNext/>
              <w:keepLines/>
              <w:spacing w:after="0" w:line="240" w:lineRule="auto"/>
            </w:pPr>
            <w:r>
              <w:rPr>
                <w:sz w:val="18"/>
              </w:rPr>
              <w:t>3</w:t>
            </w:r>
          </w:p>
        </w:tc>
        <w:tc>
          <w:tcPr>
            <w:tcW w:w="3180" w:type="dxa"/>
            <w:tcMar>
              <w:top w:w="0" w:type="dxa"/>
              <w:bottom w:w="0" w:type="dxa"/>
            </w:tcMar>
            <w:vAlign w:val="center"/>
          </w:tcPr>
          <w:p w14:paraId="2D76A0B0" w14:textId="77777777" w:rsidR="00DB003E" w:rsidRDefault="009D0F6D">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3AFF5090" w14:textId="77777777" w:rsidR="00DB003E" w:rsidRDefault="009D0F6D">
            <w:pPr>
              <w:keepNext/>
              <w:keepLines/>
              <w:spacing w:after="0" w:line="240" w:lineRule="auto"/>
            </w:pPr>
            <w:r>
              <w:rPr>
                <w:sz w:val="18"/>
              </w:rPr>
              <w:t>3</w:t>
            </w:r>
          </w:p>
        </w:tc>
        <w:tc>
          <w:tcPr>
            <w:tcW w:w="1860" w:type="dxa"/>
            <w:tcMar>
              <w:top w:w="0" w:type="dxa"/>
              <w:bottom w:w="0" w:type="dxa"/>
            </w:tcMar>
            <w:vAlign w:val="center"/>
          </w:tcPr>
          <w:p w14:paraId="6FC268DF" w14:textId="77777777" w:rsidR="00DB003E" w:rsidRDefault="009D0F6D">
            <w:pPr>
              <w:keepNext/>
              <w:keepLines/>
              <w:spacing w:after="0" w:line="240" w:lineRule="auto"/>
              <w:jc w:val="right"/>
            </w:pPr>
            <w:r>
              <w:rPr>
                <w:sz w:val="18"/>
              </w:rPr>
              <w:t>2.730.709,06</w:t>
            </w:r>
          </w:p>
        </w:tc>
        <w:tc>
          <w:tcPr>
            <w:tcW w:w="1860" w:type="dxa"/>
            <w:tcMar>
              <w:top w:w="0" w:type="dxa"/>
              <w:bottom w:w="0" w:type="dxa"/>
            </w:tcMar>
            <w:vAlign w:val="center"/>
          </w:tcPr>
          <w:p w14:paraId="103E1492" w14:textId="77777777" w:rsidR="00DB003E" w:rsidRDefault="009D0F6D">
            <w:pPr>
              <w:keepNext/>
              <w:keepLines/>
              <w:spacing w:after="0" w:line="240" w:lineRule="auto"/>
              <w:jc w:val="right"/>
            </w:pPr>
            <w:r>
              <w:rPr>
                <w:sz w:val="18"/>
              </w:rPr>
              <w:t>3.297.948,01</w:t>
            </w:r>
          </w:p>
        </w:tc>
        <w:tc>
          <w:tcPr>
            <w:tcW w:w="700" w:type="dxa"/>
            <w:tcMar>
              <w:top w:w="0" w:type="dxa"/>
              <w:bottom w:w="0" w:type="dxa"/>
            </w:tcMar>
            <w:vAlign w:val="center"/>
          </w:tcPr>
          <w:p w14:paraId="38A7EBB2" w14:textId="77777777" w:rsidR="00DB003E" w:rsidRDefault="009D0F6D">
            <w:pPr>
              <w:keepNext/>
              <w:keepLines/>
              <w:spacing w:after="0" w:line="240" w:lineRule="auto"/>
              <w:jc w:val="right"/>
            </w:pPr>
            <w:r>
              <w:rPr>
                <w:sz w:val="18"/>
              </w:rPr>
              <w:t>120,8</w:t>
            </w:r>
          </w:p>
        </w:tc>
      </w:tr>
      <w:tr w:rsidR="00DB003E" w14:paraId="4D131BAF" w14:textId="77777777">
        <w:tblPrEx>
          <w:tblCellMar>
            <w:top w:w="0" w:type="dxa"/>
            <w:bottom w:w="0" w:type="dxa"/>
          </w:tblCellMar>
        </w:tblPrEx>
        <w:trPr>
          <w:cantSplit/>
          <w:trHeight w:val="560"/>
        </w:trPr>
        <w:tc>
          <w:tcPr>
            <w:tcW w:w="700" w:type="dxa"/>
            <w:tcMar>
              <w:top w:w="0" w:type="dxa"/>
              <w:bottom w:w="0" w:type="dxa"/>
            </w:tcMar>
            <w:vAlign w:val="center"/>
          </w:tcPr>
          <w:p w14:paraId="215CE487" w14:textId="77777777" w:rsidR="00DB003E" w:rsidRDefault="00DB003E">
            <w:pPr>
              <w:keepNext/>
              <w:keepLines/>
              <w:spacing w:after="0" w:line="240" w:lineRule="auto"/>
            </w:pPr>
          </w:p>
        </w:tc>
        <w:tc>
          <w:tcPr>
            <w:tcW w:w="3180" w:type="dxa"/>
            <w:tcMar>
              <w:top w:w="0" w:type="dxa"/>
              <w:bottom w:w="0" w:type="dxa"/>
            </w:tcMar>
            <w:vAlign w:val="center"/>
          </w:tcPr>
          <w:p w14:paraId="03B7CA17" w14:textId="77777777" w:rsidR="00DB003E" w:rsidRDefault="009D0F6D">
            <w:pPr>
              <w:keepNext/>
              <w:keepLines/>
              <w:spacing w:after="0" w:line="240" w:lineRule="auto"/>
            </w:pPr>
            <w:r>
              <w:rPr>
                <w:b/>
                <w:sz w:val="18"/>
              </w:rPr>
              <w:t xml:space="preserve">MANJAK PRIHODA POSLOVANJA (šifre </w:t>
            </w:r>
            <w:proofErr w:type="spellStart"/>
            <w:r>
              <w:rPr>
                <w:b/>
                <w:sz w:val="18"/>
              </w:rPr>
              <w:t>Z005</w:t>
            </w:r>
            <w:proofErr w:type="spellEnd"/>
            <w:r>
              <w:rPr>
                <w:b/>
                <w:sz w:val="18"/>
              </w:rPr>
              <w:t>-6)</w:t>
            </w:r>
          </w:p>
        </w:tc>
        <w:tc>
          <w:tcPr>
            <w:tcW w:w="700" w:type="dxa"/>
            <w:tcMar>
              <w:top w:w="0" w:type="dxa"/>
              <w:bottom w:w="0" w:type="dxa"/>
            </w:tcMar>
            <w:vAlign w:val="center"/>
          </w:tcPr>
          <w:p w14:paraId="3CD08CED" w14:textId="77777777" w:rsidR="00DB003E" w:rsidRDefault="009D0F6D">
            <w:pPr>
              <w:keepNext/>
              <w:keepLines/>
              <w:spacing w:after="0" w:line="240" w:lineRule="auto"/>
            </w:pPr>
            <w:proofErr w:type="spellStart"/>
            <w:r>
              <w:rPr>
                <w:b/>
                <w:sz w:val="18"/>
              </w:rPr>
              <w:t>Y001</w:t>
            </w:r>
            <w:proofErr w:type="spellEnd"/>
          </w:p>
        </w:tc>
        <w:tc>
          <w:tcPr>
            <w:tcW w:w="1860" w:type="dxa"/>
            <w:tcMar>
              <w:top w:w="0" w:type="dxa"/>
              <w:bottom w:w="0" w:type="dxa"/>
            </w:tcMar>
            <w:vAlign w:val="center"/>
          </w:tcPr>
          <w:p w14:paraId="27BB3F42" w14:textId="77777777" w:rsidR="00DB003E" w:rsidRDefault="009D0F6D">
            <w:pPr>
              <w:keepNext/>
              <w:keepLines/>
              <w:spacing w:after="0" w:line="240" w:lineRule="auto"/>
              <w:jc w:val="right"/>
            </w:pPr>
            <w:r>
              <w:rPr>
                <w:b/>
                <w:sz w:val="18"/>
              </w:rPr>
              <w:t>0,00</w:t>
            </w:r>
          </w:p>
        </w:tc>
        <w:tc>
          <w:tcPr>
            <w:tcW w:w="1860" w:type="dxa"/>
            <w:tcMar>
              <w:top w:w="0" w:type="dxa"/>
              <w:bottom w:w="0" w:type="dxa"/>
            </w:tcMar>
            <w:vAlign w:val="center"/>
          </w:tcPr>
          <w:p w14:paraId="557694AD" w14:textId="77777777" w:rsidR="00DB003E" w:rsidRDefault="009D0F6D">
            <w:pPr>
              <w:keepNext/>
              <w:keepLines/>
              <w:spacing w:after="0" w:line="240" w:lineRule="auto"/>
              <w:jc w:val="right"/>
            </w:pPr>
            <w:r>
              <w:rPr>
                <w:b/>
                <w:sz w:val="18"/>
              </w:rPr>
              <w:t>170.067,69</w:t>
            </w:r>
          </w:p>
        </w:tc>
        <w:tc>
          <w:tcPr>
            <w:tcW w:w="700" w:type="dxa"/>
            <w:tcMar>
              <w:top w:w="0" w:type="dxa"/>
              <w:bottom w:w="0" w:type="dxa"/>
            </w:tcMar>
            <w:vAlign w:val="center"/>
          </w:tcPr>
          <w:p w14:paraId="4132988C" w14:textId="77777777" w:rsidR="00DB003E" w:rsidRDefault="009D0F6D">
            <w:pPr>
              <w:keepNext/>
              <w:keepLines/>
              <w:spacing w:after="0" w:line="240" w:lineRule="auto"/>
              <w:jc w:val="right"/>
            </w:pPr>
            <w:r>
              <w:rPr>
                <w:b/>
                <w:sz w:val="18"/>
              </w:rPr>
              <w:t>-</w:t>
            </w:r>
          </w:p>
        </w:tc>
      </w:tr>
      <w:tr w:rsidR="00DB003E" w14:paraId="3CCB6514" w14:textId="77777777">
        <w:tblPrEx>
          <w:tblCellMar>
            <w:top w:w="0" w:type="dxa"/>
            <w:bottom w:w="0" w:type="dxa"/>
          </w:tblCellMar>
        </w:tblPrEx>
        <w:trPr>
          <w:cantSplit/>
          <w:trHeight w:val="560"/>
        </w:trPr>
        <w:tc>
          <w:tcPr>
            <w:tcW w:w="700" w:type="dxa"/>
            <w:tcMar>
              <w:top w:w="0" w:type="dxa"/>
              <w:bottom w:w="0" w:type="dxa"/>
            </w:tcMar>
            <w:vAlign w:val="center"/>
          </w:tcPr>
          <w:p w14:paraId="7119E6D5" w14:textId="77777777" w:rsidR="00DB003E" w:rsidRDefault="009D0F6D">
            <w:pPr>
              <w:keepNext/>
              <w:keepLines/>
              <w:spacing w:after="0" w:line="240" w:lineRule="auto"/>
            </w:pPr>
            <w:r>
              <w:rPr>
                <w:sz w:val="18"/>
              </w:rPr>
              <w:t>7</w:t>
            </w:r>
          </w:p>
        </w:tc>
        <w:tc>
          <w:tcPr>
            <w:tcW w:w="3180" w:type="dxa"/>
            <w:tcMar>
              <w:top w:w="0" w:type="dxa"/>
              <w:bottom w:w="0" w:type="dxa"/>
            </w:tcMar>
            <w:vAlign w:val="center"/>
          </w:tcPr>
          <w:p w14:paraId="09B9668E" w14:textId="77777777" w:rsidR="00DB003E" w:rsidRDefault="009D0F6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89FFBBA" w14:textId="77777777" w:rsidR="00DB003E" w:rsidRDefault="009D0F6D">
            <w:pPr>
              <w:keepNext/>
              <w:keepLines/>
              <w:spacing w:after="0" w:line="240" w:lineRule="auto"/>
            </w:pPr>
            <w:r>
              <w:rPr>
                <w:sz w:val="18"/>
              </w:rPr>
              <w:t>7</w:t>
            </w:r>
          </w:p>
        </w:tc>
        <w:tc>
          <w:tcPr>
            <w:tcW w:w="1860" w:type="dxa"/>
            <w:tcMar>
              <w:top w:w="0" w:type="dxa"/>
              <w:bottom w:w="0" w:type="dxa"/>
            </w:tcMar>
            <w:vAlign w:val="center"/>
          </w:tcPr>
          <w:p w14:paraId="1C88D382" w14:textId="77777777" w:rsidR="00DB003E" w:rsidRDefault="009D0F6D">
            <w:pPr>
              <w:keepNext/>
              <w:keepLines/>
              <w:spacing w:after="0" w:line="240" w:lineRule="auto"/>
              <w:jc w:val="right"/>
            </w:pPr>
            <w:r>
              <w:rPr>
                <w:sz w:val="18"/>
              </w:rPr>
              <w:t>0,00</w:t>
            </w:r>
          </w:p>
        </w:tc>
        <w:tc>
          <w:tcPr>
            <w:tcW w:w="1860" w:type="dxa"/>
            <w:tcMar>
              <w:top w:w="0" w:type="dxa"/>
              <w:bottom w:w="0" w:type="dxa"/>
            </w:tcMar>
            <w:vAlign w:val="center"/>
          </w:tcPr>
          <w:p w14:paraId="4826D9E6" w14:textId="77777777" w:rsidR="00DB003E" w:rsidRDefault="009D0F6D">
            <w:pPr>
              <w:keepNext/>
              <w:keepLines/>
              <w:spacing w:after="0" w:line="240" w:lineRule="auto"/>
              <w:jc w:val="right"/>
            </w:pPr>
            <w:r>
              <w:rPr>
                <w:sz w:val="18"/>
              </w:rPr>
              <w:t>0,00</w:t>
            </w:r>
          </w:p>
        </w:tc>
        <w:tc>
          <w:tcPr>
            <w:tcW w:w="700" w:type="dxa"/>
            <w:tcMar>
              <w:top w:w="0" w:type="dxa"/>
              <w:bottom w:w="0" w:type="dxa"/>
            </w:tcMar>
            <w:vAlign w:val="center"/>
          </w:tcPr>
          <w:p w14:paraId="158224D3" w14:textId="77777777" w:rsidR="00DB003E" w:rsidRDefault="009D0F6D">
            <w:pPr>
              <w:keepNext/>
              <w:keepLines/>
              <w:spacing w:after="0" w:line="240" w:lineRule="auto"/>
              <w:jc w:val="right"/>
            </w:pPr>
            <w:r>
              <w:rPr>
                <w:sz w:val="18"/>
              </w:rPr>
              <w:t>-</w:t>
            </w:r>
          </w:p>
        </w:tc>
      </w:tr>
      <w:tr w:rsidR="00DB003E" w14:paraId="480EB214" w14:textId="77777777">
        <w:tblPrEx>
          <w:tblCellMar>
            <w:top w:w="0" w:type="dxa"/>
            <w:bottom w:w="0" w:type="dxa"/>
          </w:tblCellMar>
        </w:tblPrEx>
        <w:trPr>
          <w:cantSplit/>
          <w:trHeight w:val="560"/>
        </w:trPr>
        <w:tc>
          <w:tcPr>
            <w:tcW w:w="700" w:type="dxa"/>
            <w:tcMar>
              <w:top w:w="0" w:type="dxa"/>
              <w:bottom w:w="0" w:type="dxa"/>
            </w:tcMar>
            <w:vAlign w:val="center"/>
          </w:tcPr>
          <w:p w14:paraId="61F19378" w14:textId="77777777" w:rsidR="00DB003E" w:rsidRDefault="009D0F6D">
            <w:pPr>
              <w:keepNext/>
              <w:keepLines/>
              <w:spacing w:after="0" w:line="240" w:lineRule="auto"/>
            </w:pPr>
            <w:r>
              <w:rPr>
                <w:sz w:val="18"/>
              </w:rPr>
              <w:t>4</w:t>
            </w:r>
          </w:p>
        </w:tc>
        <w:tc>
          <w:tcPr>
            <w:tcW w:w="3180" w:type="dxa"/>
            <w:tcMar>
              <w:top w:w="0" w:type="dxa"/>
              <w:bottom w:w="0" w:type="dxa"/>
            </w:tcMar>
            <w:vAlign w:val="center"/>
          </w:tcPr>
          <w:p w14:paraId="0BB34F51" w14:textId="77777777" w:rsidR="00DB003E" w:rsidRDefault="009D0F6D">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78F69F67" w14:textId="77777777" w:rsidR="00DB003E" w:rsidRDefault="009D0F6D">
            <w:pPr>
              <w:keepNext/>
              <w:keepLines/>
              <w:spacing w:after="0" w:line="240" w:lineRule="auto"/>
            </w:pPr>
            <w:r>
              <w:rPr>
                <w:sz w:val="18"/>
              </w:rPr>
              <w:t>4</w:t>
            </w:r>
          </w:p>
        </w:tc>
        <w:tc>
          <w:tcPr>
            <w:tcW w:w="1860" w:type="dxa"/>
            <w:tcMar>
              <w:top w:w="0" w:type="dxa"/>
              <w:bottom w:w="0" w:type="dxa"/>
            </w:tcMar>
            <w:vAlign w:val="center"/>
          </w:tcPr>
          <w:p w14:paraId="284E2F7A" w14:textId="77777777" w:rsidR="00DB003E" w:rsidRDefault="009D0F6D">
            <w:pPr>
              <w:keepNext/>
              <w:keepLines/>
              <w:spacing w:after="0" w:line="240" w:lineRule="auto"/>
              <w:jc w:val="right"/>
            </w:pPr>
            <w:r>
              <w:rPr>
                <w:sz w:val="18"/>
              </w:rPr>
              <w:t>81.518,56</w:t>
            </w:r>
          </w:p>
        </w:tc>
        <w:tc>
          <w:tcPr>
            <w:tcW w:w="1860" w:type="dxa"/>
            <w:tcMar>
              <w:top w:w="0" w:type="dxa"/>
              <w:bottom w:w="0" w:type="dxa"/>
            </w:tcMar>
            <w:vAlign w:val="center"/>
          </w:tcPr>
          <w:p w14:paraId="5A8014F0" w14:textId="77777777" w:rsidR="00DB003E" w:rsidRDefault="009D0F6D">
            <w:pPr>
              <w:keepNext/>
              <w:keepLines/>
              <w:spacing w:after="0" w:line="240" w:lineRule="auto"/>
              <w:jc w:val="right"/>
            </w:pPr>
            <w:r>
              <w:rPr>
                <w:sz w:val="18"/>
              </w:rPr>
              <w:t>90.698,40</w:t>
            </w:r>
          </w:p>
        </w:tc>
        <w:tc>
          <w:tcPr>
            <w:tcW w:w="700" w:type="dxa"/>
            <w:tcMar>
              <w:top w:w="0" w:type="dxa"/>
              <w:bottom w:w="0" w:type="dxa"/>
            </w:tcMar>
            <w:vAlign w:val="center"/>
          </w:tcPr>
          <w:p w14:paraId="7EB02F2C" w14:textId="77777777" w:rsidR="00DB003E" w:rsidRDefault="009D0F6D">
            <w:pPr>
              <w:keepNext/>
              <w:keepLines/>
              <w:spacing w:after="0" w:line="240" w:lineRule="auto"/>
              <w:jc w:val="right"/>
            </w:pPr>
            <w:r>
              <w:rPr>
                <w:sz w:val="18"/>
              </w:rPr>
              <w:t>111,3</w:t>
            </w:r>
          </w:p>
        </w:tc>
      </w:tr>
      <w:tr w:rsidR="00DB003E" w14:paraId="13F09C2A" w14:textId="77777777">
        <w:tblPrEx>
          <w:tblCellMar>
            <w:top w:w="0" w:type="dxa"/>
            <w:bottom w:w="0" w:type="dxa"/>
          </w:tblCellMar>
        </w:tblPrEx>
        <w:trPr>
          <w:cantSplit/>
          <w:trHeight w:val="560"/>
        </w:trPr>
        <w:tc>
          <w:tcPr>
            <w:tcW w:w="700" w:type="dxa"/>
            <w:tcMar>
              <w:top w:w="0" w:type="dxa"/>
              <w:bottom w:w="0" w:type="dxa"/>
            </w:tcMar>
            <w:vAlign w:val="center"/>
          </w:tcPr>
          <w:p w14:paraId="76D29649" w14:textId="77777777" w:rsidR="00DB003E" w:rsidRDefault="00DB003E">
            <w:pPr>
              <w:keepNext/>
              <w:keepLines/>
              <w:spacing w:after="0" w:line="240" w:lineRule="auto"/>
            </w:pPr>
          </w:p>
        </w:tc>
        <w:tc>
          <w:tcPr>
            <w:tcW w:w="3180" w:type="dxa"/>
            <w:tcMar>
              <w:top w:w="0" w:type="dxa"/>
              <w:bottom w:w="0" w:type="dxa"/>
            </w:tcMar>
            <w:vAlign w:val="center"/>
          </w:tcPr>
          <w:p w14:paraId="07DC5360" w14:textId="77777777" w:rsidR="00DB003E" w:rsidRDefault="009D0F6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77503C" w14:textId="77777777" w:rsidR="00DB003E" w:rsidRDefault="009D0F6D">
            <w:pPr>
              <w:keepNext/>
              <w:keepLines/>
              <w:spacing w:after="0" w:line="240" w:lineRule="auto"/>
            </w:pPr>
            <w:proofErr w:type="spellStart"/>
            <w:r>
              <w:rPr>
                <w:b/>
                <w:sz w:val="18"/>
              </w:rPr>
              <w:t>Y002</w:t>
            </w:r>
            <w:proofErr w:type="spellEnd"/>
          </w:p>
        </w:tc>
        <w:tc>
          <w:tcPr>
            <w:tcW w:w="1860" w:type="dxa"/>
            <w:tcMar>
              <w:top w:w="0" w:type="dxa"/>
              <w:bottom w:w="0" w:type="dxa"/>
            </w:tcMar>
            <w:vAlign w:val="center"/>
          </w:tcPr>
          <w:p w14:paraId="3E4DD6C7" w14:textId="77777777" w:rsidR="00DB003E" w:rsidRDefault="009D0F6D">
            <w:pPr>
              <w:keepNext/>
              <w:keepLines/>
              <w:spacing w:after="0" w:line="240" w:lineRule="auto"/>
              <w:jc w:val="right"/>
            </w:pPr>
            <w:r>
              <w:rPr>
                <w:b/>
                <w:sz w:val="18"/>
              </w:rPr>
              <w:t>81.518,56</w:t>
            </w:r>
          </w:p>
        </w:tc>
        <w:tc>
          <w:tcPr>
            <w:tcW w:w="1860" w:type="dxa"/>
            <w:tcMar>
              <w:top w:w="0" w:type="dxa"/>
              <w:bottom w:w="0" w:type="dxa"/>
            </w:tcMar>
            <w:vAlign w:val="center"/>
          </w:tcPr>
          <w:p w14:paraId="4B3566FC" w14:textId="77777777" w:rsidR="00DB003E" w:rsidRDefault="009D0F6D">
            <w:pPr>
              <w:keepNext/>
              <w:keepLines/>
              <w:spacing w:after="0" w:line="240" w:lineRule="auto"/>
              <w:jc w:val="right"/>
            </w:pPr>
            <w:r>
              <w:rPr>
                <w:b/>
                <w:sz w:val="18"/>
              </w:rPr>
              <w:t>90.698,40</w:t>
            </w:r>
          </w:p>
        </w:tc>
        <w:tc>
          <w:tcPr>
            <w:tcW w:w="700" w:type="dxa"/>
            <w:tcMar>
              <w:top w:w="0" w:type="dxa"/>
              <w:bottom w:w="0" w:type="dxa"/>
            </w:tcMar>
            <w:vAlign w:val="center"/>
          </w:tcPr>
          <w:p w14:paraId="5ABCB174" w14:textId="77777777" w:rsidR="00DB003E" w:rsidRDefault="009D0F6D">
            <w:pPr>
              <w:keepNext/>
              <w:keepLines/>
              <w:spacing w:after="0" w:line="240" w:lineRule="auto"/>
              <w:jc w:val="right"/>
            </w:pPr>
            <w:r>
              <w:rPr>
                <w:b/>
                <w:sz w:val="18"/>
              </w:rPr>
              <w:t>111,3</w:t>
            </w:r>
          </w:p>
        </w:tc>
      </w:tr>
      <w:tr w:rsidR="00DB003E" w14:paraId="77238B0C" w14:textId="77777777">
        <w:tblPrEx>
          <w:tblCellMar>
            <w:top w:w="0" w:type="dxa"/>
            <w:bottom w:w="0" w:type="dxa"/>
          </w:tblCellMar>
        </w:tblPrEx>
        <w:trPr>
          <w:cantSplit/>
          <w:trHeight w:val="560"/>
        </w:trPr>
        <w:tc>
          <w:tcPr>
            <w:tcW w:w="700" w:type="dxa"/>
            <w:tcMar>
              <w:top w:w="0" w:type="dxa"/>
              <w:bottom w:w="0" w:type="dxa"/>
            </w:tcMar>
            <w:vAlign w:val="center"/>
          </w:tcPr>
          <w:p w14:paraId="10A3B5C0" w14:textId="77777777" w:rsidR="00DB003E" w:rsidRDefault="009D0F6D">
            <w:pPr>
              <w:keepNext/>
              <w:keepLines/>
              <w:spacing w:after="0" w:line="240" w:lineRule="auto"/>
            </w:pPr>
            <w:r>
              <w:rPr>
                <w:sz w:val="18"/>
              </w:rPr>
              <w:t>8</w:t>
            </w:r>
          </w:p>
        </w:tc>
        <w:tc>
          <w:tcPr>
            <w:tcW w:w="3180" w:type="dxa"/>
            <w:tcMar>
              <w:top w:w="0" w:type="dxa"/>
              <w:bottom w:w="0" w:type="dxa"/>
            </w:tcMar>
            <w:vAlign w:val="center"/>
          </w:tcPr>
          <w:p w14:paraId="73804CF4" w14:textId="77777777" w:rsidR="00DB003E" w:rsidRDefault="009D0F6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C15346A" w14:textId="77777777" w:rsidR="00DB003E" w:rsidRDefault="009D0F6D">
            <w:pPr>
              <w:keepNext/>
              <w:keepLines/>
              <w:spacing w:after="0" w:line="240" w:lineRule="auto"/>
            </w:pPr>
            <w:r>
              <w:rPr>
                <w:sz w:val="18"/>
              </w:rPr>
              <w:t>8</w:t>
            </w:r>
          </w:p>
        </w:tc>
        <w:tc>
          <w:tcPr>
            <w:tcW w:w="1860" w:type="dxa"/>
            <w:tcMar>
              <w:top w:w="0" w:type="dxa"/>
              <w:bottom w:w="0" w:type="dxa"/>
            </w:tcMar>
            <w:vAlign w:val="center"/>
          </w:tcPr>
          <w:p w14:paraId="74887F13" w14:textId="77777777" w:rsidR="00DB003E" w:rsidRDefault="009D0F6D">
            <w:pPr>
              <w:keepNext/>
              <w:keepLines/>
              <w:spacing w:after="0" w:line="240" w:lineRule="auto"/>
              <w:jc w:val="right"/>
            </w:pPr>
            <w:r>
              <w:rPr>
                <w:sz w:val="18"/>
              </w:rPr>
              <w:t>0,00</w:t>
            </w:r>
          </w:p>
        </w:tc>
        <w:tc>
          <w:tcPr>
            <w:tcW w:w="1860" w:type="dxa"/>
            <w:tcMar>
              <w:top w:w="0" w:type="dxa"/>
              <w:bottom w:w="0" w:type="dxa"/>
            </w:tcMar>
            <w:vAlign w:val="center"/>
          </w:tcPr>
          <w:p w14:paraId="3380016D" w14:textId="77777777" w:rsidR="00DB003E" w:rsidRDefault="009D0F6D">
            <w:pPr>
              <w:keepNext/>
              <w:keepLines/>
              <w:spacing w:after="0" w:line="240" w:lineRule="auto"/>
              <w:jc w:val="right"/>
            </w:pPr>
            <w:r>
              <w:rPr>
                <w:sz w:val="18"/>
              </w:rPr>
              <w:t>0,00</w:t>
            </w:r>
          </w:p>
        </w:tc>
        <w:tc>
          <w:tcPr>
            <w:tcW w:w="700" w:type="dxa"/>
            <w:tcMar>
              <w:top w:w="0" w:type="dxa"/>
              <w:bottom w:w="0" w:type="dxa"/>
            </w:tcMar>
            <w:vAlign w:val="center"/>
          </w:tcPr>
          <w:p w14:paraId="50C38073" w14:textId="77777777" w:rsidR="00DB003E" w:rsidRDefault="009D0F6D">
            <w:pPr>
              <w:keepNext/>
              <w:keepLines/>
              <w:spacing w:after="0" w:line="240" w:lineRule="auto"/>
              <w:jc w:val="right"/>
            </w:pPr>
            <w:r>
              <w:rPr>
                <w:sz w:val="18"/>
              </w:rPr>
              <w:t>-</w:t>
            </w:r>
          </w:p>
        </w:tc>
      </w:tr>
      <w:tr w:rsidR="00DB003E" w14:paraId="28CB3A1E" w14:textId="77777777">
        <w:tblPrEx>
          <w:tblCellMar>
            <w:top w:w="0" w:type="dxa"/>
            <w:bottom w:w="0" w:type="dxa"/>
          </w:tblCellMar>
        </w:tblPrEx>
        <w:trPr>
          <w:cantSplit/>
          <w:trHeight w:val="560"/>
        </w:trPr>
        <w:tc>
          <w:tcPr>
            <w:tcW w:w="700" w:type="dxa"/>
            <w:tcMar>
              <w:top w:w="0" w:type="dxa"/>
              <w:bottom w:w="0" w:type="dxa"/>
            </w:tcMar>
            <w:vAlign w:val="center"/>
          </w:tcPr>
          <w:p w14:paraId="299A524F" w14:textId="77777777" w:rsidR="00DB003E" w:rsidRDefault="009D0F6D">
            <w:pPr>
              <w:keepNext/>
              <w:keepLines/>
              <w:spacing w:after="0" w:line="240" w:lineRule="auto"/>
            </w:pPr>
            <w:r>
              <w:rPr>
                <w:sz w:val="18"/>
              </w:rPr>
              <w:t>5</w:t>
            </w:r>
          </w:p>
        </w:tc>
        <w:tc>
          <w:tcPr>
            <w:tcW w:w="3180" w:type="dxa"/>
            <w:tcMar>
              <w:top w:w="0" w:type="dxa"/>
              <w:bottom w:w="0" w:type="dxa"/>
            </w:tcMar>
            <w:vAlign w:val="center"/>
          </w:tcPr>
          <w:p w14:paraId="2054596C" w14:textId="77777777" w:rsidR="00DB003E" w:rsidRDefault="009D0F6D">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5EF74AF7" w14:textId="77777777" w:rsidR="00DB003E" w:rsidRDefault="009D0F6D">
            <w:pPr>
              <w:keepNext/>
              <w:keepLines/>
              <w:spacing w:after="0" w:line="240" w:lineRule="auto"/>
            </w:pPr>
            <w:r>
              <w:rPr>
                <w:sz w:val="18"/>
              </w:rPr>
              <w:t>5</w:t>
            </w:r>
          </w:p>
        </w:tc>
        <w:tc>
          <w:tcPr>
            <w:tcW w:w="1860" w:type="dxa"/>
            <w:tcMar>
              <w:top w:w="0" w:type="dxa"/>
              <w:bottom w:w="0" w:type="dxa"/>
            </w:tcMar>
            <w:vAlign w:val="center"/>
          </w:tcPr>
          <w:p w14:paraId="5003D18D" w14:textId="77777777" w:rsidR="00DB003E" w:rsidRDefault="009D0F6D">
            <w:pPr>
              <w:keepNext/>
              <w:keepLines/>
              <w:spacing w:after="0" w:line="240" w:lineRule="auto"/>
              <w:jc w:val="right"/>
            </w:pPr>
            <w:r>
              <w:rPr>
                <w:sz w:val="18"/>
              </w:rPr>
              <w:t>0,00</w:t>
            </w:r>
          </w:p>
        </w:tc>
        <w:tc>
          <w:tcPr>
            <w:tcW w:w="1860" w:type="dxa"/>
            <w:tcMar>
              <w:top w:w="0" w:type="dxa"/>
              <w:bottom w:w="0" w:type="dxa"/>
            </w:tcMar>
            <w:vAlign w:val="center"/>
          </w:tcPr>
          <w:p w14:paraId="3D8AF6AC" w14:textId="77777777" w:rsidR="00DB003E" w:rsidRDefault="009D0F6D">
            <w:pPr>
              <w:keepNext/>
              <w:keepLines/>
              <w:spacing w:after="0" w:line="240" w:lineRule="auto"/>
              <w:jc w:val="right"/>
            </w:pPr>
            <w:r>
              <w:rPr>
                <w:sz w:val="18"/>
              </w:rPr>
              <w:t>0,00</w:t>
            </w:r>
          </w:p>
        </w:tc>
        <w:tc>
          <w:tcPr>
            <w:tcW w:w="700" w:type="dxa"/>
            <w:tcMar>
              <w:top w:w="0" w:type="dxa"/>
              <w:bottom w:w="0" w:type="dxa"/>
            </w:tcMar>
            <w:vAlign w:val="center"/>
          </w:tcPr>
          <w:p w14:paraId="17260645" w14:textId="77777777" w:rsidR="00DB003E" w:rsidRDefault="009D0F6D">
            <w:pPr>
              <w:keepNext/>
              <w:keepLines/>
              <w:spacing w:after="0" w:line="240" w:lineRule="auto"/>
              <w:jc w:val="right"/>
            </w:pPr>
            <w:r>
              <w:rPr>
                <w:sz w:val="18"/>
              </w:rPr>
              <w:t>-</w:t>
            </w:r>
          </w:p>
        </w:tc>
      </w:tr>
      <w:tr w:rsidR="00DB003E" w14:paraId="19D7E532" w14:textId="77777777">
        <w:tblPrEx>
          <w:tblCellMar>
            <w:top w:w="0" w:type="dxa"/>
            <w:bottom w:w="0" w:type="dxa"/>
          </w:tblCellMar>
        </w:tblPrEx>
        <w:trPr>
          <w:cantSplit/>
          <w:trHeight w:val="560"/>
        </w:trPr>
        <w:tc>
          <w:tcPr>
            <w:tcW w:w="700" w:type="dxa"/>
            <w:tcMar>
              <w:top w:w="0" w:type="dxa"/>
              <w:bottom w:w="0" w:type="dxa"/>
            </w:tcMar>
            <w:vAlign w:val="center"/>
          </w:tcPr>
          <w:p w14:paraId="17815B74" w14:textId="77777777" w:rsidR="00DB003E" w:rsidRDefault="00DB003E">
            <w:pPr>
              <w:keepNext/>
              <w:keepLines/>
              <w:spacing w:after="0" w:line="240" w:lineRule="auto"/>
            </w:pPr>
          </w:p>
        </w:tc>
        <w:tc>
          <w:tcPr>
            <w:tcW w:w="3180" w:type="dxa"/>
            <w:tcMar>
              <w:top w:w="0" w:type="dxa"/>
              <w:bottom w:w="0" w:type="dxa"/>
            </w:tcMar>
            <w:vAlign w:val="center"/>
          </w:tcPr>
          <w:p w14:paraId="589E40B7" w14:textId="77777777" w:rsidR="00DB003E" w:rsidRDefault="009D0F6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A258293" w14:textId="77777777" w:rsidR="00DB003E" w:rsidRDefault="009D0F6D">
            <w:pPr>
              <w:keepNext/>
              <w:keepLines/>
              <w:spacing w:after="0" w:line="240" w:lineRule="auto"/>
            </w:pPr>
            <w:proofErr w:type="spellStart"/>
            <w:r>
              <w:rPr>
                <w:b/>
                <w:sz w:val="18"/>
              </w:rPr>
              <w:t>X003</w:t>
            </w:r>
            <w:proofErr w:type="spellEnd"/>
            <w:r>
              <w:rPr>
                <w:b/>
                <w:sz w:val="18"/>
              </w:rPr>
              <w:t xml:space="preserve">, </w:t>
            </w:r>
            <w:proofErr w:type="spellStart"/>
            <w:r>
              <w:rPr>
                <w:b/>
                <w:sz w:val="18"/>
              </w:rPr>
              <w:t>Y003</w:t>
            </w:r>
            <w:proofErr w:type="spellEnd"/>
          </w:p>
        </w:tc>
        <w:tc>
          <w:tcPr>
            <w:tcW w:w="1860" w:type="dxa"/>
            <w:tcMar>
              <w:top w:w="0" w:type="dxa"/>
              <w:bottom w:w="0" w:type="dxa"/>
            </w:tcMar>
            <w:vAlign w:val="center"/>
          </w:tcPr>
          <w:p w14:paraId="1C0F0FEE" w14:textId="77777777" w:rsidR="00DB003E" w:rsidRDefault="009D0F6D">
            <w:pPr>
              <w:keepNext/>
              <w:keepLines/>
              <w:spacing w:after="0" w:line="240" w:lineRule="auto"/>
              <w:jc w:val="right"/>
            </w:pPr>
            <w:r>
              <w:rPr>
                <w:b/>
                <w:sz w:val="18"/>
              </w:rPr>
              <w:t>0,00</w:t>
            </w:r>
          </w:p>
        </w:tc>
        <w:tc>
          <w:tcPr>
            <w:tcW w:w="1860" w:type="dxa"/>
            <w:tcMar>
              <w:top w:w="0" w:type="dxa"/>
              <w:bottom w:w="0" w:type="dxa"/>
            </w:tcMar>
            <w:vAlign w:val="center"/>
          </w:tcPr>
          <w:p w14:paraId="08E2DEBA" w14:textId="77777777" w:rsidR="00DB003E" w:rsidRDefault="009D0F6D">
            <w:pPr>
              <w:keepNext/>
              <w:keepLines/>
              <w:spacing w:after="0" w:line="240" w:lineRule="auto"/>
              <w:jc w:val="right"/>
            </w:pPr>
            <w:r>
              <w:rPr>
                <w:b/>
                <w:sz w:val="18"/>
              </w:rPr>
              <w:t>0,00</w:t>
            </w:r>
          </w:p>
        </w:tc>
        <w:tc>
          <w:tcPr>
            <w:tcW w:w="700" w:type="dxa"/>
            <w:tcMar>
              <w:top w:w="0" w:type="dxa"/>
              <w:bottom w:w="0" w:type="dxa"/>
            </w:tcMar>
            <w:vAlign w:val="center"/>
          </w:tcPr>
          <w:p w14:paraId="02874111" w14:textId="77777777" w:rsidR="00DB003E" w:rsidRDefault="009D0F6D">
            <w:pPr>
              <w:keepNext/>
              <w:keepLines/>
              <w:spacing w:after="0" w:line="240" w:lineRule="auto"/>
              <w:jc w:val="right"/>
            </w:pPr>
            <w:r>
              <w:rPr>
                <w:b/>
                <w:sz w:val="18"/>
              </w:rPr>
              <w:t>-</w:t>
            </w:r>
          </w:p>
        </w:tc>
      </w:tr>
      <w:tr w:rsidR="00DB003E" w14:paraId="6B265DD1" w14:textId="77777777">
        <w:tblPrEx>
          <w:tblCellMar>
            <w:top w:w="0" w:type="dxa"/>
            <w:bottom w:w="0" w:type="dxa"/>
          </w:tblCellMar>
        </w:tblPrEx>
        <w:trPr>
          <w:cantSplit/>
          <w:trHeight w:val="560"/>
        </w:trPr>
        <w:tc>
          <w:tcPr>
            <w:tcW w:w="700" w:type="dxa"/>
            <w:tcMar>
              <w:top w:w="0" w:type="dxa"/>
              <w:bottom w:w="0" w:type="dxa"/>
            </w:tcMar>
            <w:vAlign w:val="center"/>
          </w:tcPr>
          <w:p w14:paraId="0A80759A" w14:textId="77777777" w:rsidR="00DB003E" w:rsidRDefault="00DB003E">
            <w:pPr>
              <w:keepNext/>
              <w:keepLines/>
              <w:spacing w:after="0" w:line="240" w:lineRule="auto"/>
            </w:pPr>
          </w:p>
        </w:tc>
        <w:tc>
          <w:tcPr>
            <w:tcW w:w="3180" w:type="dxa"/>
            <w:tcMar>
              <w:top w:w="0" w:type="dxa"/>
              <w:bottom w:w="0" w:type="dxa"/>
            </w:tcMar>
            <w:vAlign w:val="center"/>
          </w:tcPr>
          <w:p w14:paraId="7D2C5588" w14:textId="77777777" w:rsidR="00DB003E" w:rsidRDefault="009D0F6D">
            <w:pPr>
              <w:keepNext/>
              <w:keepLines/>
              <w:spacing w:after="0" w:line="240" w:lineRule="auto"/>
            </w:pPr>
            <w:r>
              <w:rPr>
                <w:b/>
                <w:sz w:val="18"/>
              </w:rPr>
              <w:t xml:space="preserve">MANJAK PRIHODA I PRIMITAKA (šifre </w:t>
            </w:r>
            <w:proofErr w:type="spellStart"/>
            <w:r>
              <w:rPr>
                <w:b/>
                <w:sz w:val="18"/>
              </w:rPr>
              <w:t>Y345-X678</w:t>
            </w:r>
            <w:proofErr w:type="spellEnd"/>
            <w:r>
              <w:rPr>
                <w:b/>
                <w:sz w:val="18"/>
              </w:rPr>
              <w:t>)</w:t>
            </w:r>
          </w:p>
        </w:tc>
        <w:tc>
          <w:tcPr>
            <w:tcW w:w="700" w:type="dxa"/>
            <w:tcMar>
              <w:top w:w="0" w:type="dxa"/>
              <w:bottom w:w="0" w:type="dxa"/>
            </w:tcMar>
            <w:vAlign w:val="center"/>
          </w:tcPr>
          <w:p w14:paraId="28DA3247" w14:textId="77777777" w:rsidR="00DB003E" w:rsidRDefault="009D0F6D">
            <w:pPr>
              <w:keepNext/>
              <w:keepLines/>
              <w:spacing w:after="0" w:line="240" w:lineRule="auto"/>
            </w:pPr>
            <w:proofErr w:type="spellStart"/>
            <w:r>
              <w:rPr>
                <w:b/>
                <w:sz w:val="18"/>
              </w:rPr>
              <w:t>Y005</w:t>
            </w:r>
            <w:proofErr w:type="spellEnd"/>
          </w:p>
        </w:tc>
        <w:tc>
          <w:tcPr>
            <w:tcW w:w="1860" w:type="dxa"/>
            <w:tcMar>
              <w:top w:w="0" w:type="dxa"/>
              <w:bottom w:w="0" w:type="dxa"/>
            </w:tcMar>
            <w:vAlign w:val="center"/>
          </w:tcPr>
          <w:p w14:paraId="55C7889C" w14:textId="77777777" w:rsidR="00DB003E" w:rsidRDefault="009D0F6D">
            <w:pPr>
              <w:keepNext/>
              <w:keepLines/>
              <w:spacing w:after="0" w:line="240" w:lineRule="auto"/>
              <w:jc w:val="right"/>
            </w:pPr>
            <w:r>
              <w:rPr>
                <w:b/>
                <w:sz w:val="18"/>
              </w:rPr>
              <w:t>0,00</w:t>
            </w:r>
          </w:p>
        </w:tc>
        <w:tc>
          <w:tcPr>
            <w:tcW w:w="1860" w:type="dxa"/>
            <w:tcMar>
              <w:top w:w="0" w:type="dxa"/>
              <w:bottom w:w="0" w:type="dxa"/>
            </w:tcMar>
            <w:vAlign w:val="center"/>
          </w:tcPr>
          <w:p w14:paraId="62D0B910" w14:textId="77777777" w:rsidR="00DB003E" w:rsidRDefault="009D0F6D">
            <w:pPr>
              <w:keepNext/>
              <w:keepLines/>
              <w:spacing w:after="0" w:line="240" w:lineRule="auto"/>
              <w:jc w:val="right"/>
            </w:pPr>
            <w:r>
              <w:rPr>
                <w:b/>
                <w:sz w:val="18"/>
              </w:rPr>
              <w:t>260.766,09</w:t>
            </w:r>
          </w:p>
        </w:tc>
        <w:tc>
          <w:tcPr>
            <w:tcW w:w="700" w:type="dxa"/>
            <w:tcMar>
              <w:top w:w="0" w:type="dxa"/>
              <w:bottom w:w="0" w:type="dxa"/>
            </w:tcMar>
            <w:vAlign w:val="center"/>
          </w:tcPr>
          <w:p w14:paraId="7C588655" w14:textId="77777777" w:rsidR="00DB003E" w:rsidRDefault="009D0F6D">
            <w:pPr>
              <w:keepNext/>
              <w:keepLines/>
              <w:spacing w:after="0" w:line="240" w:lineRule="auto"/>
              <w:jc w:val="right"/>
            </w:pPr>
            <w:r>
              <w:rPr>
                <w:b/>
                <w:sz w:val="18"/>
              </w:rPr>
              <w:t>-</w:t>
            </w:r>
          </w:p>
        </w:tc>
      </w:tr>
    </w:tbl>
    <w:p w14:paraId="39EA0D58" w14:textId="77777777" w:rsidR="00DB003E" w:rsidRDefault="00DB003E">
      <w:pPr>
        <w:spacing w:after="0"/>
      </w:pPr>
    </w:p>
    <w:p w14:paraId="630EAA87" w14:textId="77777777" w:rsidR="00DB003E" w:rsidRDefault="009D0F6D">
      <w:r>
        <w:t>U izvještajnom razdoblju tekuće godine ostvareni su poslovni prihodi u iznosu od 3.127.880,32 €, dok su rashodi poslovanja iznosili 3.297.948,01 €. U okviru rashoda uključeni su i izdaci za nabavu nefinancijske imovine u iznosu od 90.698,40 €. Višak prihod</w:t>
      </w:r>
      <w:r>
        <w:t>a prenesen iz 2024. godine iznosio je 9.248,47 €. Sukladno navedenome, utvrđen je metodološki manjak u iznosu od 251.517,62 €, koji se prenosi u sljedeću kalendarsku godinu. Ovaj manjak proizlazi prvenstveno iz primjene novog Pravilnika o proračunskom raču</w:t>
      </w:r>
      <w:r>
        <w:t xml:space="preserve">novodstvu i Računskom planu, koji je na snazi od 30. prosinca 2023. godine, dok je njegova stvarna </w:t>
      </w:r>
      <w:r>
        <w:lastRenderedPageBreak/>
        <w:t>primjena u knjigovodstvenim evidencijama započela 1. siječnja 2025. godine. Ključna promjena odnosi se na ukidanje podskupine računa 193 – kontinuirani rasho</w:t>
      </w:r>
      <w:r>
        <w:t>di budućih razdoblja. Sukladno članku 233. Pravilnika, od 1. siječnja 2025. kontinuirani rashodi prenijeli su se na odgovarajuće račune razreda 3 – rashodi poslovanja, čime je izmijenjen dosadašnji način knjiženja i priznavanja troškova. Naša je škola rani</w:t>
      </w:r>
      <w:r>
        <w:t>je kontinuirane rashode razgraničavala, dok su ove godine rashodi prikazani u većem broju stavki unutar tromjesečnih, polugodišnjih i godišnjih izvještaja. Istodobno, prihodi za njihovo financiranje i dalje se prikazuju u dvanaest mjesečnih uplata, što dov</w:t>
      </w:r>
      <w:r>
        <w:t>odi do nesklada – u izvještajima je evidentirano trinaest mjeseci rashoda, a samo dvanaest mjeseci prihoda. Ova razlika ne predstavlja stvarni manjak sredstava, već privremeni učinak prijelaznog računovodstvenog razdoblja. Nadalje, promjene u strukturi ras</w:t>
      </w:r>
      <w:r>
        <w:t>hoda i prihoda djelomično su rezultat novog modela poslovanja, prema kojem se većina transakcija provodi izravno putem Riznice Grada Dubrovnika, dok se više ne posluje po akontacijskom modelu kao ranijih godina.</w:t>
      </w:r>
    </w:p>
    <w:p w14:paraId="44B0FAC6" w14:textId="77777777" w:rsidR="00DB003E" w:rsidRDefault="009D0F6D">
      <w:r>
        <w:br/>
      </w:r>
    </w:p>
    <w:p w14:paraId="54914FD3" w14:textId="77777777" w:rsidR="00DB003E" w:rsidRDefault="009D0F6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7EF491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B03FF2"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920F24" w14:textId="77777777" w:rsidR="00DB003E" w:rsidRDefault="009D0F6D">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14:paraId="3F5BA4F4"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40C6B"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D2E4E"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161A1D" w14:textId="77777777" w:rsidR="00DB003E" w:rsidRDefault="009D0F6D">
            <w:pPr>
              <w:keepNext/>
              <w:keepLines/>
              <w:spacing w:after="0" w:line="240" w:lineRule="auto"/>
              <w:jc w:val="center"/>
            </w:pPr>
            <w:r>
              <w:rPr>
                <w:b/>
                <w:sz w:val="18"/>
              </w:rPr>
              <w:t>Indeks (%)</w:t>
            </w:r>
          </w:p>
        </w:tc>
      </w:tr>
      <w:tr w:rsidR="00DB003E" w14:paraId="18E81A14" w14:textId="77777777">
        <w:tblPrEx>
          <w:tblCellMar>
            <w:top w:w="0" w:type="dxa"/>
            <w:bottom w:w="0" w:type="dxa"/>
          </w:tblCellMar>
        </w:tblPrEx>
        <w:trPr>
          <w:cantSplit/>
          <w:trHeight w:val="560"/>
        </w:trPr>
        <w:tc>
          <w:tcPr>
            <w:tcW w:w="700" w:type="dxa"/>
            <w:tcMar>
              <w:top w:w="0" w:type="dxa"/>
              <w:bottom w:w="0" w:type="dxa"/>
            </w:tcMar>
            <w:vAlign w:val="center"/>
          </w:tcPr>
          <w:p w14:paraId="078708C1" w14:textId="77777777" w:rsidR="00DB003E" w:rsidRDefault="009D0F6D">
            <w:pPr>
              <w:keepNext/>
              <w:keepLines/>
              <w:spacing w:after="0" w:line="240" w:lineRule="auto"/>
            </w:pPr>
            <w:r>
              <w:rPr>
                <w:sz w:val="18"/>
              </w:rPr>
              <w:t>652</w:t>
            </w:r>
          </w:p>
        </w:tc>
        <w:tc>
          <w:tcPr>
            <w:tcW w:w="3180" w:type="dxa"/>
            <w:tcMar>
              <w:top w:w="0" w:type="dxa"/>
              <w:bottom w:w="0" w:type="dxa"/>
            </w:tcMar>
            <w:vAlign w:val="center"/>
          </w:tcPr>
          <w:p w14:paraId="62677D8C" w14:textId="77777777" w:rsidR="00DB003E" w:rsidRDefault="009D0F6D">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7484EDC" w14:textId="77777777" w:rsidR="00DB003E" w:rsidRDefault="009D0F6D">
            <w:pPr>
              <w:keepNext/>
              <w:keepLines/>
              <w:spacing w:after="0" w:line="240" w:lineRule="auto"/>
            </w:pPr>
            <w:r>
              <w:rPr>
                <w:sz w:val="18"/>
              </w:rPr>
              <w:t>652</w:t>
            </w:r>
          </w:p>
        </w:tc>
        <w:tc>
          <w:tcPr>
            <w:tcW w:w="1860" w:type="dxa"/>
            <w:tcMar>
              <w:top w:w="0" w:type="dxa"/>
              <w:bottom w:w="0" w:type="dxa"/>
            </w:tcMar>
            <w:vAlign w:val="center"/>
          </w:tcPr>
          <w:p w14:paraId="6C061015" w14:textId="77777777" w:rsidR="00DB003E" w:rsidRDefault="009D0F6D">
            <w:pPr>
              <w:keepNext/>
              <w:keepLines/>
              <w:spacing w:after="0" w:line="240" w:lineRule="auto"/>
              <w:jc w:val="right"/>
            </w:pPr>
            <w:r>
              <w:rPr>
                <w:sz w:val="18"/>
              </w:rPr>
              <w:t>52.825,43</w:t>
            </w:r>
          </w:p>
        </w:tc>
        <w:tc>
          <w:tcPr>
            <w:tcW w:w="1860" w:type="dxa"/>
            <w:tcMar>
              <w:top w:w="0" w:type="dxa"/>
              <w:bottom w:w="0" w:type="dxa"/>
            </w:tcMar>
            <w:vAlign w:val="center"/>
          </w:tcPr>
          <w:p w14:paraId="3FA3DE61" w14:textId="77777777" w:rsidR="00DB003E" w:rsidRDefault="009D0F6D">
            <w:pPr>
              <w:keepNext/>
              <w:keepLines/>
              <w:spacing w:after="0" w:line="240" w:lineRule="auto"/>
              <w:jc w:val="right"/>
            </w:pPr>
            <w:r>
              <w:rPr>
                <w:sz w:val="18"/>
              </w:rPr>
              <w:t>66.015,89</w:t>
            </w:r>
          </w:p>
        </w:tc>
        <w:tc>
          <w:tcPr>
            <w:tcW w:w="700" w:type="dxa"/>
            <w:tcMar>
              <w:top w:w="0" w:type="dxa"/>
              <w:bottom w:w="0" w:type="dxa"/>
            </w:tcMar>
            <w:vAlign w:val="center"/>
          </w:tcPr>
          <w:p w14:paraId="0C9706AF" w14:textId="77777777" w:rsidR="00DB003E" w:rsidRDefault="009D0F6D">
            <w:pPr>
              <w:keepNext/>
              <w:keepLines/>
              <w:spacing w:after="0" w:line="240" w:lineRule="auto"/>
              <w:jc w:val="right"/>
            </w:pPr>
            <w:r>
              <w:rPr>
                <w:sz w:val="18"/>
              </w:rPr>
              <w:t>125,0</w:t>
            </w:r>
          </w:p>
        </w:tc>
      </w:tr>
    </w:tbl>
    <w:p w14:paraId="1B3D3514" w14:textId="77777777" w:rsidR="00DB003E" w:rsidRDefault="00DB003E">
      <w:pPr>
        <w:spacing w:after="0"/>
      </w:pPr>
    </w:p>
    <w:p w14:paraId="162A0281" w14:textId="77777777" w:rsidR="00DB003E" w:rsidRDefault="009D0F6D">
      <w:r>
        <w:t>OŠ Mokošica, Dubrovnik provodi projekt produženog boravka koji je većinski financiran iz proračuna Grada Dubrovnika, čime se omogućava kvalitetna organizacija slobodnog vremena učenika nakon redovne nastave. Roditelji sudjeluju u sufinanciranju troška topl</w:t>
      </w:r>
      <w:r>
        <w:t>og obroka za učenike koji pohađaju produženi boravak, u iznosu od 4,50 eura po učeniku dnevno, cijena produženog boravka je porasla od početka ove školske godine, što je dovelo do povećanja prihoda. Tijekom ove školske godine zabilježen je porast broja uče</w:t>
      </w:r>
      <w:r>
        <w:t>nika uključenih u produženi boravak, što je rezultiralo povećanjem prihoda po toj osnovi za 25,00 % u odnosu na prethodnu godinu.</w:t>
      </w:r>
    </w:p>
    <w:p w14:paraId="64AED837" w14:textId="77777777" w:rsidR="00DB003E" w:rsidRDefault="00DB003E"/>
    <w:p w14:paraId="22A9AF84" w14:textId="77777777" w:rsidR="00DB003E" w:rsidRDefault="009D0F6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172182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F2641"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2B7A82"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7A079"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4143B"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A8DFD8" w14:textId="77777777" w:rsidR="00DB003E" w:rsidRDefault="009D0F6D">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14:paraId="42A03517" w14:textId="77777777" w:rsidR="00DB003E" w:rsidRDefault="009D0F6D">
            <w:pPr>
              <w:keepNext/>
              <w:keepLines/>
              <w:spacing w:after="0" w:line="240" w:lineRule="auto"/>
              <w:jc w:val="center"/>
            </w:pPr>
            <w:r>
              <w:rPr>
                <w:b/>
                <w:sz w:val="18"/>
              </w:rPr>
              <w:t>Indeks (%)</w:t>
            </w:r>
          </w:p>
        </w:tc>
      </w:tr>
      <w:tr w:rsidR="00DB003E" w14:paraId="56D40F42" w14:textId="77777777">
        <w:tblPrEx>
          <w:tblCellMar>
            <w:top w:w="0" w:type="dxa"/>
            <w:bottom w:w="0" w:type="dxa"/>
          </w:tblCellMar>
        </w:tblPrEx>
        <w:trPr>
          <w:cantSplit/>
          <w:trHeight w:val="560"/>
        </w:trPr>
        <w:tc>
          <w:tcPr>
            <w:tcW w:w="700" w:type="dxa"/>
            <w:tcMar>
              <w:top w:w="0" w:type="dxa"/>
              <w:bottom w:w="0" w:type="dxa"/>
            </w:tcMar>
            <w:vAlign w:val="center"/>
          </w:tcPr>
          <w:p w14:paraId="7B891BF9" w14:textId="77777777" w:rsidR="00DB003E" w:rsidRDefault="009D0F6D">
            <w:pPr>
              <w:keepNext/>
              <w:keepLines/>
              <w:spacing w:after="0" w:line="240" w:lineRule="auto"/>
            </w:pPr>
            <w:r>
              <w:rPr>
                <w:sz w:val="18"/>
              </w:rPr>
              <w:t>663</w:t>
            </w:r>
          </w:p>
        </w:tc>
        <w:tc>
          <w:tcPr>
            <w:tcW w:w="3180" w:type="dxa"/>
            <w:tcMar>
              <w:top w:w="0" w:type="dxa"/>
              <w:bottom w:w="0" w:type="dxa"/>
            </w:tcMar>
            <w:vAlign w:val="center"/>
          </w:tcPr>
          <w:p w14:paraId="56031B50" w14:textId="77777777" w:rsidR="00DB003E" w:rsidRDefault="009D0F6D">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503BAFA4" w14:textId="77777777" w:rsidR="00DB003E" w:rsidRDefault="009D0F6D">
            <w:pPr>
              <w:keepNext/>
              <w:keepLines/>
              <w:spacing w:after="0" w:line="240" w:lineRule="auto"/>
            </w:pPr>
            <w:r>
              <w:rPr>
                <w:sz w:val="18"/>
              </w:rPr>
              <w:t>663</w:t>
            </w:r>
          </w:p>
        </w:tc>
        <w:tc>
          <w:tcPr>
            <w:tcW w:w="1860" w:type="dxa"/>
            <w:tcMar>
              <w:top w:w="0" w:type="dxa"/>
              <w:bottom w:w="0" w:type="dxa"/>
            </w:tcMar>
            <w:vAlign w:val="center"/>
          </w:tcPr>
          <w:p w14:paraId="1CCE0FC8" w14:textId="77777777" w:rsidR="00DB003E" w:rsidRDefault="009D0F6D">
            <w:pPr>
              <w:keepNext/>
              <w:keepLines/>
              <w:spacing w:after="0" w:line="240" w:lineRule="auto"/>
              <w:jc w:val="right"/>
            </w:pPr>
            <w:r>
              <w:rPr>
                <w:sz w:val="18"/>
              </w:rPr>
              <w:t>7.399,30</w:t>
            </w:r>
          </w:p>
        </w:tc>
        <w:tc>
          <w:tcPr>
            <w:tcW w:w="1860" w:type="dxa"/>
            <w:tcMar>
              <w:top w:w="0" w:type="dxa"/>
              <w:bottom w:w="0" w:type="dxa"/>
            </w:tcMar>
            <w:vAlign w:val="center"/>
          </w:tcPr>
          <w:p w14:paraId="28402008" w14:textId="77777777" w:rsidR="00DB003E" w:rsidRDefault="009D0F6D">
            <w:pPr>
              <w:keepNext/>
              <w:keepLines/>
              <w:spacing w:after="0" w:line="240" w:lineRule="auto"/>
              <w:jc w:val="right"/>
            </w:pPr>
            <w:r>
              <w:rPr>
                <w:sz w:val="18"/>
              </w:rPr>
              <w:t>9.530,72</w:t>
            </w:r>
          </w:p>
        </w:tc>
        <w:tc>
          <w:tcPr>
            <w:tcW w:w="700" w:type="dxa"/>
            <w:tcMar>
              <w:top w:w="0" w:type="dxa"/>
              <w:bottom w:w="0" w:type="dxa"/>
            </w:tcMar>
            <w:vAlign w:val="center"/>
          </w:tcPr>
          <w:p w14:paraId="3F19AB79" w14:textId="77777777" w:rsidR="00DB003E" w:rsidRDefault="009D0F6D">
            <w:pPr>
              <w:keepNext/>
              <w:keepLines/>
              <w:spacing w:after="0" w:line="240" w:lineRule="auto"/>
              <w:jc w:val="right"/>
            </w:pPr>
            <w:r>
              <w:rPr>
                <w:sz w:val="18"/>
              </w:rPr>
              <w:t>128,8</w:t>
            </w:r>
          </w:p>
        </w:tc>
      </w:tr>
    </w:tbl>
    <w:p w14:paraId="205A29B3" w14:textId="77777777" w:rsidR="00DB003E" w:rsidRDefault="00DB003E">
      <w:pPr>
        <w:spacing w:after="0"/>
      </w:pPr>
    </w:p>
    <w:p w14:paraId="3DFE7FE2" w14:textId="77777777" w:rsidR="00DB003E" w:rsidRDefault="009D0F6D">
      <w:r>
        <w:t xml:space="preserve">U izvještajnom razdoblju Škola je ostvarila donacije od pravnih osoba, koje uključuju tekuće i kapitalne donacije. Iznos ostvarenih donacija u ovom razdoblju značajno je veći u odnosu na prethodnu godinu, kada su donacije iznosile svega 100,00 €. Navedeno </w:t>
      </w:r>
      <w:r>
        <w:t>povećanje rezultat je većeg obujma donacijskih aktivnosti tijekom tekuće godine, što je pozitivno utjecalo na strukturu prihoda Škole.</w:t>
      </w:r>
    </w:p>
    <w:p w14:paraId="677CE25B" w14:textId="77777777" w:rsidR="00DB003E" w:rsidRDefault="00DB003E"/>
    <w:p w14:paraId="3D04B46B" w14:textId="77777777" w:rsidR="00DB003E" w:rsidRDefault="009D0F6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1EEED3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A5445"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CFCE61"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2D4E0E"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1861CD"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CD2D6" w14:textId="77777777" w:rsidR="00DB003E" w:rsidRDefault="009D0F6D">
            <w:pPr>
              <w:keepNext/>
              <w:keepLines/>
              <w:spacing w:after="0" w:line="240" w:lineRule="auto"/>
              <w:jc w:val="center"/>
            </w:pPr>
            <w:r>
              <w:rPr>
                <w:b/>
                <w:sz w:val="18"/>
              </w:rPr>
              <w:t>Ostvareno u izvješ</w:t>
            </w:r>
            <w:r>
              <w:rPr>
                <w:b/>
                <w:sz w:val="18"/>
              </w:rPr>
              <w:t>tajnom razdoblju tekuće godine</w:t>
            </w:r>
          </w:p>
        </w:tc>
        <w:tc>
          <w:tcPr>
            <w:tcW w:w="700" w:type="dxa"/>
            <w:shd w:val="clear" w:color="auto" w:fill="E7F0F9"/>
            <w:tcMar>
              <w:top w:w="0" w:type="dxa"/>
              <w:bottom w:w="0" w:type="dxa"/>
            </w:tcMar>
            <w:vAlign w:val="center"/>
          </w:tcPr>
          <w:p w14:paraId="68E11BA7" w14:textId="77777777" w:rsidR="00DB003E" w:rsidRDefault="009D0F6D">
            <w:pPr>
              <w:keepNext/>
              <w:keepLines/>
              <w:spacing w:after="0" w:line="240" w:lineRule="auto"/>
              <w:jc w:val="center"/>
            </w:pPr>
            <w:r>
              <w:rPr>
                <w:b/>
                <w:sz w:val="18"/>
              </w:rPr>
              <w:t>Indeks (%)</w:t>
            </w:r>
          </w:p>
        </w:tc>
      </w:tr>
      <w:tr w:rsidR="00DB003E" w14:paraId="27219916" w14:textId="77777777">
        <w:tblPrEx>
          <w:tblCellMar>
            <w:top w:w="0" w:type="dxa"/>
            <w:bottom w:w="0" w:type="dxa"/>
          </w:tblCellMar>
        </w:tblPrEx>
        <w:trPr>
          <w:cantSplit/>
          <w:trHeight w:val="560"/>
        </w:trPr>
        <w:tc>
          <w:tcPr>
            <w:tcW w:w="700" w:type="dxa"/>
            <w:tcMar>
              <w:top w:w="0" w:type="dxa"/>
              <w:bottom w:w="0" w:type="dxa"/>
            </w:tcMar>
            <w:vAlign w:val="center"/>
          </w:tcPr>
          <w:p w14:paraId="4B3681B1" w14:textId="77777777" w:rsidR="00DB003E" w:rsidRDefault="009D0F6D">
            <w:pPr>
              <w:keepNext/>
              <w:keepLines/>
              <w:spacing w:after="0" w:line="240" w:lineRule="auto"/>
            </w:pPr>
            <w:r>
              <w:rPr>
                <w:sz w:val="18"/>
              </w:rPr>
              <w:t>671</w:t>
            </w:r>
          </w:p>
        </w:tc>
        <w:tc>
          <w:tcPr>
            <w:tcW w:w="3180" w:type="dxa"/>
            <w:tcMar>
              <w:top w:w="0" w:type="dxa"/>
              <w:bottom w:w="0" w:type="dxa"/>
            </w:tcMar>
            <w:vAlign w:val="center"/>
          </w:tcPr>
          <w:p w14:paraId="051A495B" w14:textId="77777777" w:rsidR="00DB003E" w:rsidRDefault="009D0F6D">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5C7CEAAB" w14:textId="77777777" w:rsidR="00DB003E" w:rsidRDefault="009D0F6D">
            <w:pPr>
              <w:keepNext/>
              <w:keepLines/>
              <w:spacing w:after="0" w:line="240" w:lineRule="auto"/>
            </w:pPr>
            <w:r>
              <w:rPr>
                <w:sz w:val="18"/>
              </w:rPr>
              <w:t>671</w:t>
            </w:r>
          </w:p>
        </w:tc>
        <w:tc>
          <w:tcPr>
            <w:tcW w:w="1860" w:type="dxa"/>
            <w:tcMar>
              <w:top w:w="0" w:type="dxa"/>
              <w:bottom w:w="0" w:type="dxa"/>
            </w:tcMar>
            <w:vAlign w:val="center"/>
          </w:tcPr>
          <w:p w14:paraId="3F438E51" w14:textId="77777777" w:rsidR="00DB003E" w:rsidRDefault="009D0F6D">
            <w:pPr>
              <w:keepNext/>
              <w:keepLines/>
              <w:spacing w:after="0" w:line="240" w:lineRule="auto"/>
              <w:jc w:val="right"/>
            </w:pPr>
            <w:r>
              <w:rPr>
                <w:sz w:val="18"/>
              </w:rPr>
              <w:t>543.325,53</w:t>
            </w:r>
          </w:p>
        </w:tc>
        <w:tc>
          <w:tcPr>
            <w:tcW w:w="1860" w:type="dxa"/>
            <w:tcMar>
              <w:top w:w="0" w:type="dxa"/>
              <w:bottom w:w="0" w:type="dxa"/>
            </w:tcMar>
            <w:vAlign w:val="center"/>
          </w:tcPr>
          <w:p w14:paraId="1DB79E5B" w14:textId="77777777" w:rsidR="00DB003E" w:rsidRDefault="009D0F6D">
            <w:pPr>
              <w:keepNext/>
              <w:keepLines/>
              <w:spacing w:after="0" w:line="240" w:lineRule="auto"/>
              <w:jc w:val="right"/>
            </w:pPr>
            <w:r>
              <w:rPr>
                <w:sz w:val="18"/>
              </w:rPr>
              <w:t>669.483,76</w:t>
            </w:r>
          </w:p>
        </w:tc>
        <w:tc>
          <w:tcPr>
            <w:tcW w:w="700" w:type="dxa"/>
            <w:tcMar>
              <w:top w:w="0" w:type="dxa"/>
              <w:bottom w:w="0" w:type="dxa"/>
            </w:tcMar>
            <w:vAlign w:val="center"/>
          </w:tcPr>
          <w:p w14:paraId="2842D63D" w14:textId="77777777" w:rsidR="00DB003E" w:rsidRDefault="009D0F6D">
            <w:pPr>
              <w:keepNext/>
              <w:keepLines/>
              <w:spacing w:after="0" w:line="240" w:lineRule="auto"/>
              <w:jc w:val="right"/>
            </w:pPr>
            <w:r>
              <w:rPr>
                <w:sz w:val="18"/>
              </w:rPr>
              <w:t>123,2</w:t>
            </w:r>
          </w:p>
        </w:tc>
      </w:tr>
    </w:tbl>
    <w:p w14:paraId="4EFA99F0" w14:textId="77777777" w:rsidR="00DB003E" w:rsidRDefault="00DB003E">
      <w:pPr>
        <w:spacing w:after="0"/>
      </w:pPr>
    </w:p>
    <w:p w14:paraId="7EF067D2" w14:textId="77777777" w:rsidR="00DB003E" w:rsidRDefault="009D0F6D">
      <w:r>
        <w:t>Prihodi iz nadležnog proračuna u tekućem izvještajnom razdoblju povećani su u odnosu na prethodnu godinu, što je bilo nužno radi pokrića povećanih rashoda poslovanja. Tijekom godine došlo je do rasta rashoda za zaposlene uslijed povećanja plaća, kao i do p</w:t>
      </w:r>
      <w:r>
        <w:t>ovećanog obujma aktivnosti koje su provedene u okviru projekata. Navedene okolnosti zahtijevale su veća proračunska sredstva kako bi se osiguralo redovno i nesmetano funkcioniranje te provedba planiranih aktivnosti.</w:t>
      </w:r>
    </w:p>
    <w:p w14:paraId="67CBE91C" w14:textId="77777777" w:rsidR="00DB003E" w:rsidRDefault="00DB003E"/>
    <w:p w14:paraId="14BAC0E6" w14:textId="77777777" w:rsidR="00DB003E" w:rsidRDefault="009D0F6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4F5BD3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86F658"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A5700C" w14:textId="77777777" w:rsidR="00DB003E" w:rsidRDefault="009D0F6D">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14:paraId="5CC873A5"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096161"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970F3"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9EE249" w14:textId="77777777" w:rsidR="00DB003E" w:rsidRDefault="009D0F6D">
            <w:pPr>
              <w:keepNext/>
              <w:keepLines/>
              <w:spacing w:after="0" w:line="240" w:lineRule="auto"/>
              <w:jc w:val="center"/>
            </w:pPr>
            <w:r>
              <w:rPr>
                <w:b/>
                <w:sz w:val="18"/>
              </w:rPr>
              <w:t>Indeks (%)</w:t>
            </w:r>
          </w:p>
        </w:tc>
      </w:tr>
      <w:tr w:rsidR="00DB003E" w14:paraId="130BF769" w14:textId="77777777">
        <w:tblPrEx>
          <w:tblCellMar>
            <w:top w:w="0" w:type="dxa"/>
            <w:bottom w:w="0" w:type="dxa"/>
          </w:tblCellMar>
        </w:tblPrEx>
        <w:trPr>
          <w:cantSplit/>
          <w:trHeight w:val="560"/>
        </w:trPr>
        <w:tc>
          <w:tcPr>
            <w:tcW w:w="700" w:type="dxa"/>
            <w:tcMar>
              <w:top w:w="0" w:type="dxa"/>
              <w:bottom w:w="0" w:type="dxa"/>
            </w:tcMar>
            <w:vAlign w:val="center"/>
          </w:tcPr>
          <w:p w14:paraId="10C7EC74" w14:textId="77777777" w:rsidR="00DB003E" w:rsidRDefault="009D0F6D">
            <w:pPr>
              <w:keepNext/>
              <w:keepLines/>
              <w:spacing w:after="0" w:line="240" w:lineRule="auto"/>
            </w:pPr>
            <w:r>
              <w:rPr>
                <w:sz w:val="18"/>
              </w:rPr>
              <w:t>311</w:t>
            </w:r>
          </w:p>
        </w:tc>
        <w:tc>
          <w:tcPr>
            <w:tcW w:w="3180" w:type="dxa"/>
            <w:tcMar>
              <w:top w:w="0" w:type="dxa"/>
              <w:bottom w:w="0" w:type="dxa"/>
            </w:tcMar>
            <w:vAlign w:val="center"/>
          </w:tcPr>
          <w:p w14:paraId="60C6DFED" w14:textId="77777777" w:rsidR="00DB003E" w:rsidRDefault="009D0F6D">
            <w:pPr>
              <w:keepNext/>
              <w:keepLines/>
              <w:spacing w:after="0" w:line="240" w:lineRule="auto"/>
            </w:pPr>
            <w:r>
              <w:rPr>
                <w:sz w:val="18"/>
              </w:rPr>
              <w:t>Plaće (bruto) (šifre 3111 do 3114)</w:t>
            </w:r>
          </w:p>
        </w:tc>
        <w:tc>
          <w:tcPr>
            <w:tcW w:w="700" w:type="dxa"/>
            <w:tcMar>
              <w:top w:w="0" w:type="dxa"/>
              <w:bottom w:w="0" w:type="dxa"/>
            </w:tcMar>
            <w:vAlign w:val="center"/>
          </w:tcPr>
          <w:p w14:paraId="4889735E" w14:textId="77777777" w:rsidR="00DB003E" w:rsidRDefault="009D0F6D">
            <w:pPr>
              <w:keepNext/>
              <w:keepLines/>
              <w:spacing w:after="0" w:line="240" w:lineRule="auto"/>
            </w:pPr>
            <w:r>
              <w:rPr>
                <w:sz w:val="18"/>
              </w:rPr>
              <w:t>311</w:t>
            </w:r>
          </w:p>
        </w:tc>
        <w:tc>
          <w:tcPr>
            <w:tcW w:w="1860" w:type="dxa"/>
            <w:tcMar>
              <w:top w:w="0" w:type="dxa"/>
              <w:bottom w:w="0" w:type="dxa"/>
            </w:tcMar>
            <w:vAlign w:val="center"/>
          </w:tcPr>
          <w:p w14:paraId="5C1BC90B" w14:textId="77777777" w:rsidR="00DB003E" w:rsidRDefault="009D0F6D">
            <w:pPr>
              <w:keepNext/>
              <w:keepLines/>
              <w:spacing w:after="0" w:line="240" w:lineRule="auto"/>
              <w:jc w:val="right"/>
            </w:pPr>
            <w:r>
              <w:rPr>
                <w:sz w:val="18"/>
              </w:rPr>
              <w:t>1.827.585,04</w:t>
            </w:r>
          </w:p>
        </w:tc>
        <w:tc>
          <w:tcPr>
            <w:tcW w:w="1860" w:type="dxa"/>
            <w:tcMar>
              <w:top w:w="0" w:type="dxa"/>
              <w:bottom w:w="0" w:type="dxa"/>
            </w:tcMar>
            <w:vAlign w:val="center"/>
          </w:tcPr>
          <w:p w14:paraId="30FC9A6A" w14:textId="77777777" w:rsidR="00DB003E" w:rsidRDefault="009D0F6D">
            <w:pPr>
              <w:keepNext/>
              <w:keepLines/>
              <w:spacing w:after="0" w:line="240" w:lineRule="auto"/>
              <w:jc w:val="right"/>
            </w:pPr>
            <w:r>
              <w:rPr>
                <w:sz w:val="18"/>
              </w:rPr>
              <w:t>2.238.891,35</w:t>
            </w:r>
          </w:p>
        </w:tc>
        <w:tc>
          <w:tcPr>
            <w:tcW w:w="700" w:type="dxa"/>
            <w:tcMar>
              <w:top w:w="0" w:type="dxa"/>
              <w:bottom w:w="0" w:type="dxa"/>
            </w:tcMar>
            <w:vAlign w:val="center"/>
          </w:tcPr>
          <w:p w14:paraId="65BCB22B" w14:textId="77777777" w:rsidR="00DB003E" w:rsidRDefault="009D0F6D">
            <w:pPr>
              <w:keepNext/>
              <w:keepLines/>
              <w:spacing w:after="0" w:line="240" w:lineRule="auto"/>
              <w:jc w:val="right"/>
            </w:pPr>
            <w:r>
              <w:rPr>
                <w:sz w:val="18"/>
              </w:rPr>
              <w:t>122,5</w:t>
            </w:r>
          </w:p>
        </w:tc>
      </w:tr>
    </w:tbl>
    <w:p w14:paraId="4D1F3E2D" w14:textId="77777777" w:rsidR="00DB003E" w:rsidRDefault="00DB003E">
      <w:pPr>
        <w:spacing w:after="0"/>
      </w:pPr>
    </w:p>
    <w:p w14:paraId="42A125AE" w14:textId="77777777" w:rsidR="00DB003E" w:rsidRDefault="009D0F6D">
      <w:r>
        <w:t xml:space="preserve">Dana 30. prosinca 2023. godine stupio je na snagu novi Pravilnik o proračunskom računovodstvu i Računskom planu. Iako je novi Pravilnik formalno na snazi od početka 2024. godine, njegova primjena u knjigovodstvenim evidencijama započela je tek 1. siječnja </w:t>
      </w:r>
      <w:r>
        <w:t xml:space="preserve">2025. godine. Jedna od ključnih promjena odnosi se na ukidanje podskupine računa 193 – kontinuirani rashodi budućih razdoblja. Prema članku 233. novog Pravilnika, od 1. siječnja 2025. svi kontinuirani rashodi prenijeli su se na odgovarajuće račune razreda </w:t>
      </w:r>
      <w:r>
        <w:t>3 – rashodi poslovanja, što mijenja dosadašnji način knjiženja i priznavanja troškova. Naša škola je do sada kontinuirane rashode razgraničavala, no ove godine rashodi su u financijskim izvještajima prikazani kao četiri rashoda u tromjesečnom izvještaju, s</w:t>
      </w:r>
      <w:r>
        <w:t>edam rashoda u polugodišnjem te trinaest rashoda u godišnjim financijskom izvještaju. Istodobno, prihodi za financiranje tih rashoda i dalje se iskazuju uobičajeno, u dvanaest mjesečnih uplata, što je rezultiralo iskazivanjem manjka prihoda – jer je prikaz</w:t>
      </w:r>
      <w:r>
        <w:t>ano trinaest mjeseci rashoda, a samo dvanaest prihoda. Ova razlika ne upućuje na stvarni manjak sredstava, već na privremeni učinak prijelaznog računovodstvenog razdoblja. U skladu s navedenim promjenama, došlo je i do znatnog povećanja rashoda za zaposlen</w:t>
      </w:r>
      <w:r>
        <w:t>e. Budući da se trošak plaće za rujan više nije knjižio kao kontinuirani rashod budućih razdoblja, već je odmah priznat kao trošak na kontu razreda 3, ukupni rashodi za zaposlene povećani su za 22,50 % u odnosu na isto izvještajno razdoblje prethodne godin</w:t>
      </w:r>
      <w:r>
        <w:t>e.</w:t>
      </w:r>
    </w:p>
    <w:p w14:paraId="3B2F5C2D" w14:textId="77777777" w:rsidR="00DB003E" w:rsidRDefault="00DB003E"/>
    <w:p w14:paraId="22F00DA1" w14:textId="77777777" w:rsidR="00DB003E" w:rsidRDefault="009D0F6D">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094349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47A6D0"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D764C9"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424A29"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23EA41"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DE6D8C"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D549A" w14:textId="77777777" w:rsidR="00DB003E" w:rsidRDefault="009D0F6D">
            <w:pPr>
              <w:keepNext/>
              <w:keepLines/>
              <w:spacing w:after="0" w:line="240" w:lineRule="auto"/>
              <w:jc w:val="center"/>
            </w:pPr>
            <w:r>
              <w:rPr>
                <w:b/>
                <w:sz w:val="18"/>
              </w:rPr>
              <w:t>Indeks (%)</w:t>
            </w:r>
          </w:p>
        </w:tc>
      </w:tr>
      <w:tr w:rsidR="00DB003E" w14:paraId="0766EB40" w14:textId="77777777">
        <w:tblPrEx>
          <w:tblCellMar>
            <w:top w:w="0" w:type="dxa"/>
            <w:bottom w:w="0" w:type="dxa"/>
          </w:tblCellMar>
        </w:tblPrEx>
        <w:trPr>
          <w:cantSplit/>
          <w:trHeight w:val="560"/>
        </w:trPr>
        <w:tc>
          <w:tcPr>
            <w:tcW w:w="700" w:type="dxa"/>
            <w:tcMar>
              <w:top w:w="0" w:type="dxa"/>
              <w:bottom w:w="0" w:type="dxa"/>
            </w:tcMar>
            <w:vAlign w:val="center"/>
          </w:tcPr>
          <w:p w14:paraId="7555440B" w14:textId="77777777" w:rsidR="00DB003E" w:rsidRDefault="009D0F6D">
            <w:pPr>
              <w:keepNext/>
              <w:keepLines/>
              <w:spacing w:after="0" w:line="240" w:lineRule="auto"/>
            </w:pPr>
            <w:r>
              <w:rPr>
                <w:sz w:val="18"/>
              </w:rPr>
              <w:t>323</w:t>
            </w:r>
          </w:p>
        </w:tc>
        <w:tc>
          <w:tcPr>
            <w:tcW w:w="3180" w:type="dxa"/>
            <w:tcMar>
              <w:top w:w="0" w:type="dxa"/>
              <w:bottom w:w="0" w:type="dxa"/>
            </w:tcMar>
            <w:vAlign w:val="center"/>
          </w:tcPr>
          <w:p w14:paraId="6320442B" w14:textId="77777777" w:rsidR="00DB003E" w:rsidRDefault="009D0F6D">
            <w:pPr>
              <w:keepNext/>
              <w:keepLines/>
              <w:spacing w:after="0" w:line="240" w:lineRule="auto"/>
            </w:pPr>
            <w:r>
              <w:rPr>
                <w:sz w:val="18"/>
              </w:rPr>
              <w:t>Rashodi za usluge (šifre 3231 do 3239)</w:t>
            </w:r>
          </w:p>
        </w:tc>
        <w:tc>
          <w:tcPr>
            <w:tcW w:w="700" w:type="dxa"/>
            <w:tcMar>
              <w:top w:w="0" w:type="dxa"/>
              <w:bottom w:w="0" w:type="dxa"/>
            </w:tcMar>
            <w:vAlign w:val="center"/>
          </w:tcPr>
          <w:p w14:paraId="67E40E4B" w14:textId="77777777" w:rsidR="00DB003E" w:rsidRDefault="009D0F6D">
            <w:pPr>
              <w:keepNext/>
              <w:keepLines/>
              <w:spacing w:after="0" w:line="240" w:lineRule="auto"/>
            </w:pPr>
            <w:r>
              <w:rPr>
                <w:sz w:val="18"/>
              </w:rPr>
              <w:t>323</w:t>
            </w:r>
          </w:p>
        </w:tc>
        <w:tc>
          <w:tcPr>
            <w:tcW w:w="1860" w:type="dxa"/>
            <w:tcMar>
              <w:top w:w="0" w:type="dxa"/>
              <w:bottom w:w="0" w:type="dxa"/>
            </w:tcMar>
            <w:vAlign w:val="center"/>
          </w:tcPr>
          <w:p w14:paraId="330549EF" w14:textId="77777777" w:rsidR="00DB003E" w:rsidRDefault="009D0F6D">
            <w:pPr>
              <w:keepNext/>
              <w:keepLines/>
              <w:spacing w:after="0" w:line="240" w:lineRule="auto"/>
              <w:jc w:val="right"/>
            </w:pPr>
            <w:r>
              <w:rPr>
                <w:sz w:val="18"/>
              </w:rPr>
              <w:t>111.761,63</w:t>
            </w:r>
          </w:p>
        </w:tc>
        <w:tc>
          <w:tcPr>
            <w:tcW w:w="1860" w:type="dxa"/>
            <w:tcMar>
              <w:top w:w="0" w:type="dxa"/>
              <w:bottom w:w="0" w:type="dxa"/>
            </w:tcMar>
            <w:vAlign w:val="center"/>
          </w:tcPr>
          <w:p w14:paraId="6CF224DF" w14:textId="77777777" w:rsidR="00DB003E" w:rsidRDefault="009D0F6D">
            <w:pPr>
              <w:keepNext/>
              <w:keepLines/>
              <w:spacing w:after="0" w:line="240" w:lineRule="auto"/>
              <w:jc w:val="right"/>
            </w:pPr>
            <w:r>
              <w:rPr>
                <w:sz w:val="18"/>
              </w:rPr>
              <w:t>196.526,41</w:t>
            </w:r>
          </w:p>
        </w:tc>
        <w:tc>
          <w:tcPr>
            <w:tcW w:w="700" w:type="dxa"/>
            <w:tcMar>
              <w:top w:w="0" w:type="dxa"/>
              <w:bottom w:w="0" w:type="dxa"/>
            </w:tcMar>
            <w:vAlign w:val="center"/>
          </w:tcPr>
          <w:p w14:paraId="207D710E" w14:textId="77777777" w:rsidR="00DB003E" w:rsidRDefault="009D0F6D">
            <w:pPr>
              <w:keepNext/>
              <w:keepLines/>
              <w:spacing w:after="0" w:line="240" w:lineRule="auto"/>
              <w:jc w:val="right"/>
            </w:pPr>
            <w:r>
              <w:rPr>
                <w:sz w:val="18"/>
              </w:rPr>
              <w:t>175,8</w:t>
            </w:r>
          </w:p>
        </w:tc>
      </w:tr>
    </w:tbl>
    <w:p w14:paraId="125B9C77" w14:textId="77777777" w:rsidR="00DB003E" w:rsidRDefault="00DB003E">
      <w:pPr>
        <w:spacing w:after="0"/>
      </w:pPr>
    </w:p>
    <w:p w14:paraId="5F8E4D22" w14:textId="77777777" w:rsidR="00DB003E" w:rsidRDefault="009D0F6D">
      <w:r>
        <w:t>Rashodi za usluge porasli su za 75,80 % u odnosu na prethodno izvještajno razdoblje, što je rezultat realizacije projekata tekućeg i investicijskog održavanja građevinskih objekata, postrojenja i opreme, obavljenih zdravstvenih pregleda dijela radnika te t</w:t>
      </w:r>
      <w:r>
        <w:t>roškova usluga zaštitarske službe koja je angažirana u dvije smjene.</w:t>
      </w:r>
    </w:p>
    <w:p w14:paraId="7131EB43" w14:textId="77777777" w:rsidR="00DB003E" w:rsidRDefault="00DB003E"/>
    <w:p w14:paraId="231B6858" w14:textId="77777777" w:rsidR="00DB003E" w:rsidRDefault="009D0F6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109D5A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ECD4F"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974BA2"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3D4A1D"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510037"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23B55"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2B27AA" w14:textId="77777777" w:rsidR="00DB003E" w:rsidRDefault="009D0F6D">
            <w:pPr>
              <w:keepNext/>
              <w:keepLines/>
              <w:spacing w:after="0" w:line="240" w:lineRule="auto"/>
              <w:jc w:val="center"/>
            </w:pPr>
            <w:r>
              <w:rPr>
                <w:b/>
                <w:sz w:val="18"/>
              </w:rPr>
              <w:t>Indeks (%)</w:t>
            </w:r>
          </w:p>
        </w:tc>
      </w:tr>
      <w:tr w:rsidR="00DB003E" w14:paraId="13E816EE" w14:textId="77777777">
        <w:tblPrEx>
          <w:tblCellMar>
            <w:top w:w="0" w:type="dxa"/>
            <w:bottom w:w="0" w:type="dxa"/>
          </w:tblCellMar>
        </w:tblPrEx>
        <w:trPr>
          <w:cantSplit/>
          <w:trHeight w:val="560"/>
        </w:trPr>
        <w:tc>
          <w:tcPr>
            <w:tcW w:w="700" w:type="dxa"/>
            <w:tcMar>
              <w:top w:w="0" w:type="dxa"/>
              <w:bottom w:w="0" w:type="dxa"/>
            </w:tcMar>
            <w:vAlign w:val="center"/>
          </w:tcPr>
          <w:p w14:paraId="7FB642CF" w14:textId="77777777" w:rsidR="00DB003E" w:rsidRDefault="009D0F6D">
            <w:pPr>
              <w:keepNext/>
              <w:keepLines/>
              <w:spacing w:after="0" w:line="240" w:lineRule="auto"/>
            </w:pPr>
            <w:r>
              <w:rPr>
                <w:sz w:val="18"/>
              </w:rPr>
              <w:t>329</w:t>
            </w:r>
          </w:p>
        </w:tc>
        <w:tc>
          <w:tcPr>
            <w:tcW w:w="3180" w:type="dxa"/>
            <w:tcMar>
              <w:top w:w="0" w:type="dxa"/>
              <w:bottom w:w="0" w:type="dxa"/>
            </w:tcMar>
            <w:vAlign w:val="center"/>
          </w:tcPr>
          <w:p w14:paraId="0E2E040D" w14:textId="77777777" w:rsidR="00DB003E" w:rsidRDefault="009D0F6D">
            <w:pPr>
              <w:keepNext/>
              <w:keepLines/>
              <w:spacing w:after="0" w:line="240" w:lineRule="auto"/>
            </w:pPr>
            <w:r>
              <w:rPr>
                <w:sz w:val="18"/>
              </w:rPr>
              <w:t xml:space="preserve">Ostali </w:t>
            </w:r>
            <w:r>
              <w:rPr>
                <w:sz w:val="18"/>
              </w:rPr>
              <w:t>nespomenuti rashodi poslovanja (šifre 3291 do 3299)</w:t>
            </w:r>
          </w:p>
        </w:tc>
        <w:tc>
          <w:tcPr>
            <w:tcW w:w="700" w:type="dxa"/>
            <w:tcMar>
              <w:top w:w="0" w:type="dxa"/>
              <w:bottom w:w="0" w:type="dxa"/>
            </w:tcMar>
            <w:vAlign w:val="center"/>
          </w:tcPr>
          <w:p w14:paraId="165E1C26" w14:textId="77777777" w:rsidR="00DB003E" w:rsidRDefault="009D0F6D">
            <w:pPr>
              <w:keepNext/>
              <w:keepLines/>
              <w:spacing w:after="0" w:line="240" w:lineRule="auto"/>
            </w:pPr>
            <w:r>
              <w:rPr>
                <w:sz w:val="18"/>
              </w:rPr>
              <w:t>329</w:t>
            </w:r>
          </w:p>
        </w:tc>
        <w:tc>
          <w:tcPr>
            <w:tcW w:w="1860" w:type="dxa"/>
            <w:tcMar>
              <w:top w:w="0" w:type="dxa"/>
              <w:bottom w:w="0" w:type="dxa"/>
            </w:tcMar>
            <w:vAlign w:val="center"/>
          </w:tcPr>
          <w:p w14:paraId="336AA4D6" w14:textId="77777777" w:rsidR="00DB003E" w:rsidRDefault="009D0F6D">
            <w:pPr>
              <w:keepNext/>
              <w:keepLines/>
              <w:spacing w:after="0" w:line="240" w:lineRule="auto"/>
              <w:jc w:val="right"/>
            </w:pPr>
            <w:r>
              <w:rPr>
                <w:sz w:val="18"/>
              </w:rPr>
              <w:t>8.614,83</w:t>
            </w:r>
          </w:p>
        </w:tc>
        <w:tc>
          <w:tcPr>
            <w:tcW w:w="1860" w:type="dxa"/>
            <w:tcMar>
              <w:top w:w="0" w:type="dxa"/>
              <w:bottom w:w="0" w:type="dxa"/>
            </w:tcMar>
            <w:vAlign w:val="center"/>
          </w:tcPr>
          <w:p w14:paraId="1D428714" w14:textId="77777777" w:rsidR="00DB003E" w:rsidRDefault="009D0F6D">
            <w:pPr>
              <w:keepNext/>
              <w:keepLines/>
              <w:spacing w:after="0" w:line="240" w:lineRule="auto"/>
              <w:jc w:val="right"/>
            </w:pPr>
            <w:r>
              <w:rPr>
                <w:sz w:val="18"/>
              </w:rPr>
              <w:t>7.017,00</w:t>
            </w:r>
          </w:p>
        </w:tc>
        <w:tc>
          <w:tcPr>
            <w:tcW w:w="700" w:type="dxa"/>
            <w:tcMar>
              <w:top w:w="0" w:type="dxa"/>
              <w:bottom w:w="0" w:type="dxa"/>
            </w:tcMar>
            <w:vAlign w:val="center"/>
          </w:tcPr>
          <w:p w14:paraId="1C44BBDF" w14:textId="77777777" w:rsidR="00DB003E" w:rsidRDefault="009D0F6D">
            <w:pPr>
              <w:keepNext/>
              <w:keepLines/>
              <w:spacing w:after="0" w:line="240" w:lineRule="auto"/>
              <w:jc w:val="right"/>
            </w:pPr>
            <w:r>
              <w:rPr>
                <w:sz w:val="18"/>
              </w:rPr>
              <w:t>81,5</w:t>
            </w:r>
          </w:p>
        </w:tc>
      </w:tr>
    </w:tbl>
    <w:p w14:paraId="49C475C9" w14:textId="77777777" w:rsidR="00DB003E" w:rsidRDefault="00DB003E">
      <w:pPr>
        <w:spacing w:after="0"/>
      </w:pPr>
    </w:p>
    <w:p w14:paraId="10E78B3F" w14:textId="77777777" w:rsidR="00DB003E" w:rsidRDefault="009D0F6D">
      <w:r>
        <w:t>Ostali nespomenuti rashodi poslovanja u tekućem izvještajnom razdoblju smanjeni su za 19,5 % u odnosu na prethodnu godinu. Smanjenje je prvenstveno rezultat nižih troškova reprezentacije, kao i smanjenih rashoda za pristojbe, naknade i slične troškove posl</w:t>
      </w:r>
      <w:r>
        <w:t>ovanja.</w:t>
      </w:r>
    </w:p>
    <w:p w14:paraId="1DD5A098" w14:textId="77777777" w:rsidR="00DB003E" w:rsidRDefault="00DB003E"/>
    <w:p w14:paraId="277E9D3E" w14:textId="77777777" w:rsidR="00DB003E" w:rsidRDefault="009D0F6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7C24C3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632BF0"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97CEA"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59F7F8"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AD291"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CC69C"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1C48E1" w14:textId="77777777" w:rsidR="00DB003E" w:rsidRDefault="009D0F6D">
            <w:pPr>
              <w:keepNext/>
              <w:keepLines/>
              <w:spacing w:after="0" w:line="240" w:lineRule="auto"/>
              <w:jc w:val="center"/>
            </w:pPr>
            <w:r>
              <w:rPr>
                <w:b/>
                <w:sz w:val="18"/>
              </w:rPr>
              <w:t>Indeks (%)</w:t>
            </w:r>
          </w:p>
        </w:tc>
      </w:tr>
      <w:tr w:rsidR="00DB003E" w14:paraId="03CD52B1" w14:textId="77777777">
        <w:tblPrEx>
          <w:tblCellMar>
            <w:top w:w="0" w:type="dxa"/>
            <w:bottom w:w="0" w:type="dxa"/>
          </w:tblCellMar>
        </w:tblPrEx>
        <w:trPr>
          <w:cantSplit/>
          <w:trHeight w:val="560"/>
        </w:trPr>
        <w:tc>
          <w:tcPr>
            <w:tcW w:w="700" w:type="dxa"/>
            <w:tcMar>
              <w:top w:w="0" w:type="dxa"/>
              <w:bottom w:w="0" w:type="dxa"/>
            </w:tcMar>
            <w:vAlign w:val="center"/>
          </w:tcPr>
          <w:p w14:paraId="2968C3A6" w14:textId="77777777" w:rsidR="00DB003E" w:rsidRDefault="009D0F6D">
            <w:pPr>
              <w:keepNext/>
              <w:keepLines/>
              <w:spacing w:after="0" w:line="240" w:lineRule="auto"/>
            </w:pPr>
            <w:r>
              <w:rPr>
                <w:sz w:val="18"/>
              </w:rPr>
              <w:t>343</w:t>
            </w:r>
          </w:p>
        </w:tc>
        <w:tc>
          <w:tcPr>
            <w:tcW w:w="3180" w:type="dxa"/>
            <w:tcMar>
              <w:top w:w="0" w:type="dxa"/>
              <w:bottom w:w="0" w:type="dxa"/>
            </w:tcMar>
            <w:vAlign w:val="center"/>
          </w:tcPr>
          <w:p w14:paraId="33267592" w14:textId="77777777" w:rsidR="00DB003E" w:rsidRDefault="009D0F6D">
            <w:pPr>
              <w:keepNext/>
              <w:keepLines/>
              <w:spacing w:after="0" w:line="240" w:lineRule="auto"/>
            </w:pPr>
            <w:r>
              <w:rPr>
                <w:sz w:val="18"/>
              </w:rPr>
              <w:t>Ostali financijski rashodi (šifre 3431 do 3434)</w:t>
            </w:r>
          </w:p>
        </w:tc>
        <w:tc>
          <w:tcPr>
            <w:tcW w:w="700" w:type="dxa"/>
            <w:tcMar>
              <w:top w:w="0" w:type="dxa"/>
              <w:bottom w:w="0" w:type="dxa"/>
            </w:tcMar>
            <w:vAlign w:val="center"/>
          </w:tcPr>
          <w:p w14:paraId="657939B4" w14:textId="77777777" w:rsidR="00DB003E" w:rsidRDefault="009D0F6D">
            <w:pPr>
              <w:keepNext/>
              <w:keepLines/>
              <w:spacing w:after="0" w:line="240" w:lineRule="auto"/>
            </w:pPr>
            <w:r>
              <w:rPr>
                <w:sz w:val="18"/>
              </w:rPr>
              <w:t>343</w:t>
            </w:r>
          </w:p>
        </w:tc>
        <w:tc>
          <w:tcPr>
            <w:tcW w:w="1860" w:type="dxa"/>
            <w:tcMar>
              <w:top w:w="0" w:type="dxa"/>
              <w:bottom w:w="0" w:type="dxa"/>
            </w:tcMar>
            <w:vAlign w:val="center"/>
          </w:tcPr>
          <w:p w14:paraId="76A79C28" w14:textId="77777777" w:rsidR="00DB003E" w:rsidRDefault="009D0F6D">
            <w:pPr>
              <w:keepNext/>
              <w:keepLines/>
              <w:spacing w:after="0" w:line="240" w:lineRule="auto"/>
              <w:jc w:val="right"/>
            </w:pPr>
            <w:r>
              <w:rPr>
                <w:sz w:val="18"/>
              </w:rPr>
              <w:t>1.557,00</w:t>
            </w:r>
          </w:p>
        </w:tc>
        <w:tc>
          <w:tcPr>
            <w:tcW w:w="1860" w:type="dxa"/>
            <w:tcMar>
              <w:top w:w="0" w:type="dxa"/>
              <w:bottom w:w="0" w:type="dxa"/>
            </w:tcMar>
            <w:vAlign w:val="center"/>
          </w:tcPr>
          <w:p w14:paraId="171EAEB5" w14:textId="77777777" w:rsidR="00DB003E" w:rsidRDefault="009D0F6D">
            <w:pPr>
              <w:keepNext/>
              <w:keepLines/>
              <w:spacing w:after="0" w:line="240" w:lineRule="auto"/>
              <w:jc w:val="right"/>
            </w:pPr>
            <w:r>
              <w:rPr>
                <w:sz w:val="18"/>
              </w:rPr>
              <w:t>1.020,00</w:t>
            </w:r>
          </w:p>
        </w:tc>
        <w:tc>
          <w:tcPr>
            <w:tcW w:w="700" w:type="dxa"/>
            <w:tcMar>
              <w:top w:w="0" w:type="dxa"/>
              <w:bottom w:w="0" w:type="dxa"/>
            </w:tcMar>
            <w:vAlign w:val="center"/>
          </w:tcPr>
          <w:p w14:paraId="0F21191E" w14:textId="77777777" w:rsidR="00DB003E" w:rsidRDefault="009D0F6D">
            <w:pPr>
              <w:keepNext/>
              <w:keepLines/>
              <w:spacing w:after="0" w:line="240" w:lineRule="auto"/>
              <w:jc w:val="right"/>
            </w:pPr>
            <w:r>
              <w:rPr>
                <w:sz w:val="18"/>
              </w:rPr>
              <w:t>65,5</w:t>
            </w:r>
          </w:p>
        </w:tc>
      </w:tr>
    </w:tbl>
    <w:p w14:paraId="76EA0C04" w14:textId="77777777" w:rsidR="00DB003E" w:rsidRDefault="00DB003E">
      <w:pPr>
        <w:spacing w:after="0"/>
      </w:pPr>
    </w:p>
    <w:p w14:paraId="0BDBECBE" w14:textId="77777777" w:rsidR="00DB003E" w:rsidRDefault="009D0F6D">
      <w:r>
        <w:t>U 2025. godini zabilježeno je smanjenje troškova za bankarske usluge, koji su manji za 34,5 % u odnosu na isto razdoblje prethodne godine. Ovo smanjenje rezultat je promjene u načinu poslovanja, točnije prebacivanja većine financijskih transakcija na poslo</w:t>
      </w:r>
      <w:r>
        <w:t>vanje putem Riznice Grada Dubrovnika. Prema novom modelu, većina troškova sada se podmiruje izravno putem proračuna Grada Dubrovnika.</w:t>
      </w:r>
    </w:p>
    <w:p w14:paraId="0F15EF19" w14:textId="77777777" w:rsidR="00DB003E" w:rsidRDefault="00DB003E"/>
    <w:p w14:paraId="57823CCA" w14:textId="77777777" w:rsidR="00DB003E" w:rsidRDefault="009D0F6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59DDF7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62FFC1"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FA57F3"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0CA7AB"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893346"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80E158" w14:textId="77777777" w:rsidR="00DB003E" w:rsidRDefault="009D0F6D">
            <w:pPr>
              <w:keepNext/>
              <w:keepLines/>
              <w:spacing w:after="0" w:line="240" w:lineRule="auto"/>
              <w:jc w:val="center"/>
            </w:pPr>
            <w:r>
              <w:rPr>
                <w:b/>
                <w:sz w:val="18"/>
              </w:rPr>
              <w:t>Ostvareno u izvješt</w:t>
            </w:r>
            <w:r>
              <w:rPr>
                <w:b/>
                <w:sz w:val="18"/>
              </w:rPr>
              <w:t>ajnom razdoblju tekuće godine</w:t>
            </w:r>
          </w:p>
        </w:tc>
        <w:tc>
          <w:tcPr>
            <w:tcW w:w="700" w:type="dxa"/>
            <w:shd w:val="clear" w:color="auto" w:fill="E7F0F9"/>
            <w:tcMar>
              <w:top w:w="0" w:type="dxa"/>
              <w:bottom w:w="0" w:type="dxa"/>
            </w:tcMar>
            <w:vAlign w:val="center"/>
          </w:tcPr>
          <w:p w14:paraId="6A51A96F" w14:textId="77777777" w:rsidR="00DB003E" w:rsidRDefault="009D0F6D">
            <w:pPr>
              <w:keepNext/>
              <w:keepLines/>
              <w:spacing w:after="0" w:line="240" w:lineRule="auto"/>
              <w:jc w:val="center"/>
            </w:pPr>
            <w:r>
              <w:rPr>
                <w:b/>
                <w:sz w:val="18"/>
              </w:rPr>
              <w:t>Indeks (%)</w:t>
            </w:r>
          </w:p>
        </w:tc>
      </w:tr>
      <w:tr w:rsidR="00DB003E" w14:paraId="2BEE93DC" w14:textId="77777777">
        <w:tblPrEx>
          <w:tblCellMar>
            <w:top w:w="0" w:type="dxa"/>
            <w:bottom w:w="0" w:type="dxa"/>
          </w:tblCellMar>
        </w:tblPrEx>
        <w:trPr>
          <w:cantSplit/>
          <w:trHeight w:val="560"/>
        </w:trPr>
        <w:tc>
          <w:tcPr>
            <w:tcW w:w="700" w:type="dxa"/>
            <w:tcMar>
              <w:top w:w="0" w:type="dxa"/>
              <w:bottom w:w="0" w:type="dxa"/>
            </w:tcMar>
            <w:vAlign w:val="center"/>
          </w:tcPr>
          <w:p w14:paraId="336F5343" w14:textId="77777777" w:rsidR="00DB003E" w:rsidRDefault="009D0F6D">
            <w:pPr>
              <w:keepNext/>
              <w:keepLines/>
              <w:spacing w:after="0" w:line="240" w:lineRule="auto"/>
            </w:pPr>
            <w:r>
              <w:rPr>
                <w:sz w:val="18"/>
              </w:rPr>
              <w:t>96</w:t>
            </w:r>
          </w:p>
        </w:tc>
        <w:tc>
          <w:tcPr>
            <w:tcW w:w="3180" w:type="dxa"/>
            <w:tcMar>
              <w:top w:w="0" w:type="dxa"/>
              <w:bottom w:w="0" w:type="dxa"/>
            </w:tcMar>
            <w:vAlign w:val="center"/>
          </w:tcPr>
          <w:p w14:paraId="50DA0628" w14:textId="77777777" w:rsidR="00DB003E" w:rsidRDefault="009D0F6D">
            <w:pPr>
              <w:keepNext/>
              <w:keepLines/>
              <w:spacing w:after="0" w:line="240" w:lineRule="auto"/>
            </w:pPr>
            <w:r>
              <w:rPr>
                <w:sz w:val="18"/>
              </w:rPr>
              <w:t>Obračunati prihodi poslovanja - nenaplaćeni</w:t>
            </w:r>
          </w:p>
        </w:tc>
        <w:tc>
          <w:tcPr>
            <w:tcW w:w="700" w:type="dxa"/>
            <w:tcMar>
              <w:top w:w="0" w:type="dxa"/>
              <w:bottom w:w="0" w:type="dxa"/>
            </w:tcMar>
            <w:vAlign w:val="center"/>
          </w:tcPr>
          <w:p w14:paraId="572B1E0C" w14:textId="77777777" w:rsidR="00DB003E" w:rsidRDefault="009D0F6D">
            <w:pPr>
              <w:keepNext/>
              <w:keepLines/>
              <w:spacing w:after="0" w:line="240" w:lineRule="auto"/>
            </w:pPr>
            <w:r>
              <w:rPr>
                <w:sz w:val="18"/>
              </w:rPr>
              <w:t>96</w:t>
            </w:r>
          </w:p>
        </w:tc>
        <w:tc>
          <w:tcPr>
            <w:tcW w:w="1860" w:type="dxa"/>
            <w:tcMar>
              <w:top w:w="0" w:type="dxa"/>
              <w:bottom w:w="0" w:type="dxa"/>
            </w:tcMar>
            <w:vAlign w:val="center"/>
          </w:tcPr>
          <w:p w14:paraId="2C2C9351" w14:textId="77777777" w:rsidR="00DB003E" w:rsidRDefault="009D0F6D">
            <w:pPr>
              <w:keepNext/>
              <w:keepLines/>
              <w:spacing w:after="0" w:line="240" w:lineRule="auto"/>
              <w:jc w:val="right"/>
            </w:pPr>
            <w:r>
              <w:rPr>
                <w:sz w:val="18"/>
              </w:rPr>
              <w:t>5.905,21</w:t>
            </w:r>
          </w:p>
        </w:tc>
        <w:tc>
          <w:tcPr>
            <w:tcW w:w="1860" w:type="dxa"/>
            <w:tcMar>
              <w:top w:w="0" w:type="dxa"/>
              <w:bottom w:w="0" w:type="dxa"/>
            </w:tcMar>
            <w:vAlign w:val="center"/>
          </w:tcPr>
          <w:p w14:paraId="451C65EA" w14:textId="77777777" w:rsidR="00DB003E" w:rsidRDefault="009D0F6D">
            <w:pPr>
              <w:keepNext/>
              <w:keepLines/>
              <w:spacing w:after="0" w:line="240" w:lineRule="auto"/>
              <w:jc w:val="right"/>
            </w:pPr>
            <w:r>
              <w:rPr>
                <w:sz w:val="18"/>
              </w:rPr>
              <w:t>202.010,43</w:t>
            </w:r>
          </w:p>
        </w:tc>
        <w:tc>
          <w:tcPr>
            <w:tcW w:w="700" w:type="dxa"/>
            <w:tcMar>
              <w:top w:w="0" w:type="dxa"/>
              <w:bottom w:w="0" w:type="dxa"/>
            </w:tcMar>
            <w:vAlign w:val="center"/>
          </w:tcPr>
          <w:p w14:paraId="6D7E9387" w14:textId="77777777" w:rsidR="00DB003E" w:rsidRDefault="009D0F6D">
            <w:pPr>
              <w:keepNext/>
              <w:keepLines/>
              <w:spacing w:after="0" w:line="240" w:lineRule="auto"/>
              <w:jc w:val="right"/>
            </w:pPr>
            <w:r>
              <w:rPr>
                <w:sz w:val="18"/>
              </w:rPr>
              <w:t>3420,9</w:t>
            </w:r>
          </w:p>
        </w:tc>
      </w:tr>
    </w:tbl>
    <w:p w14:paraId="7AAB3576" w14:textId="77777777" w:rsidR="00DB003E" w:rsidRDefault="00DB003E">
      <w:pPr>
        <w:spacing w:after="0"/>
      </w:pPr>
    </w:p>
    <w:p w14:paraId="152EE834" w14:textId="77777777" w:rsidR="00DB003E" w:rsidRDefault="009D0F6D">
      <w:r>
        <w:lastRenderedPageBreak/>
        <w:t>Na kontima 96 evidentiraju se obračunati, ali još nenaplaćeni prihodi poslovanja, koji se odnose na financiranje troškova plaća zaposlenika i drugih projekata. Ti prihodi su obračunati temeljem prava iz ugovora, ali do kraja izvještajnog razdoblja sredstva</w:t>
      </w:r>
      <w:r>
        <w:t xml:space="preserve"> još nisu uplaćena.</w:t>
      </w:r>
    </w:p>
    <w:p w14:paraId="438EE1F1" w14:textId="77777777" w:rsidR="00DB003E" w:rsidRDefault="00DB003E"/>
    <w:p w14:paraId="5B7EA63A" w14:textId="77777777" w:rsidR="00DB003E" w:rsidRDefault="009D0F6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406D2B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BBEA72"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1DD60E"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9AB3C"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ACF9A" w14:textId="77777777" w:rsidR="00DB003E" w:rsidRDefault="009D0F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9B0044"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608D2" w14:textId="77777777" w:rsidR="00DB003E" w:rsidRDefault="009D0F6D">
            <w:pPr>
              <w:keepNext/>
              <w:keepLines/>
              <w:spacing w:after="0" w:line="240" w:lineRule="auto"/>
              <w:jc w:val="center"/>
            </w:pPr>
            <w:r>
              <w:rPr>
                <w:b/>
                <w:sz w:val="18"/>
              </w:rPr>
              <w:t>Indeks (%)</w:t>
            </w:r>
          </w:p>
        </w:tc>
      </w:tr>
      <w:tr w:rsidR="00DB003E" w14:paraId="0D1CC83D" w14:textId="77777777">
        <w:tblPrEx>
          <w:tblCellMar>
            <w:top w:w="0" w:type="dxa"/>
            <w:bottom w:w="0" w:type="dxa"/>
          </w:tblCellMar>
        </w:tblPrEx>
        <w:trPr>
          <w:cantSplit/>
          <w:trHeight w:val="560"/>
        </w:trPr>
        <w:tc>
          <w:tcPr>
            <w:tcW w:w="700" w:type="dxa"/>
            <w:tcMar>
              <w:top w:w="0" w:type="dxa"/>
              <w:bottom w:w="0" w:type="dxa"/>
            </w:tcMar>
            <w:vAlign w:val="center"/>
          </w:tcPr>
          <w:p w14:paraId="371CEF87" w14:textId="77777777" w:rsidR="00DB003E" w:rsidRDefault="009D0F6D">
            <w:pPr>
              <w:keepNext/>
              <w:keepLines/>
              <w:spacing w:after="0" w:line="240" w:lineRule="auto"/>
            </w:pPr>
            <w:r>
              <w:rPr>
                <w:sz w:val="18"/>
              </w:rPr>
              <w:t>422</w:t>
            </w:r>
          </w:p>
        </w:tc>
        <w:tc>
          <w:tcPr>
            <w:tcW w:w="3180" w:type="dxa"/>
            <w:tcMar>
              <w:top w:w="0" w:type="dxa"/>
              <w:bottom w:w="0" w:type="dxa"/>
            </w:tcMar>
            <w:vAlign w:val="center"/>
          </w:tcPr>
          <w:p w14:paraId="6C1DD3A6" w14:textId="77777777" w:rsidR="00DB003E" w:rsidRDefault="009D0F6D">
            <w:pPr>
              <w:keepNext/>
              <w:keepLines/>
              <w:spacing w:after="0" w:line="240" w:lineRule="auto"/>
            </w:pPr>
            <w:r>
              <w:rPr>
                <w:sz w:val="18"/>
              </w:rPr>
              <w:t>Postrojenja i oprema (šifre 4221 do 4228)</w:t>
            </w:r>
          </w:p>
        </w:tc>
        <w:tc>
          <w:tcPr>
            <w:tcW w:w="700" w:type="dxa"/>
            <w:tcMar>
              <w:top w:w="0" w:type="dxa"/>
              <w:bottom w:w="0" w:type="dxa"/>
            </w:tcMar>
            <w:vAlign w:val="center"/>
          </w:tcPr>
          <w:p w14:paraId="4F4D7DB1" w14:textId="77777777" w:rsidR="00DB003E" w:rsidRDefault="009D0F6D">
            <w:pPr>
              <w:keepNext/>
              <w:keepLines/>
              <w:spacing w:after="0" w:line="240" w:lineRule="auto"/>
            </w:pPr>
            <w:r>
              <w:rPr>
                <w:sz w:val="18"/>
              </w:rPr>
              <w:t>422</w:t>
            </w:r>
          </w:p>
        </w:tc>
        <w:tc>
          <w:tcPr>
            <w:tcW w:w="1860" w:type="dxa"/>
            <w:tcMar>
              <w:top w:w="0" w:type="dxa"/>
              <w:bottom w:w="0" w:type="dxa"/>
            </w:tcMar>
            <w:vAlign w:val="center"/>
          </w:tcPr>
          <w:p w14:paraId="6ADBC8D6" w14:textId="77777777" w:rsidR="00DB003E" w:rsidRDefault="009D0F6D">
            <w:pPr>
              <w:keepNext/>
              <w:keepLines/>
              <w:spacing w:after="0" w:line="240" w:lineRule="auto"/>
              <w:jc w:val="right"/>
            </w:pPr>
            <w:r>
              <w:rPr>
                <w:sz w:val="18"/>
              </w:rPr>
              <w:t>36.878,26</w:t>
            </w:r>
          </w:p>
        </w:tc>
        <w:tc>
          <w:tcPr>
            <w:tcW w:w="1860" w:type="dxa"/>
            <w:tcMar>
              <w:top w:w="0" w:type="dxa"/>
              <w:bottom w:w="0" w:type="dxa"/>
            </w:tcMar>
            <w:vAlign w:val="center"/>
          </w:tcPr>
          <w:p w14:paraId="0CB4BC45" w14:textId="77777777" w:rsidR="00DB003E" w:rsidRDefault="009D0F6D">
            <w:pPr>
              <w:keepNext/>
              <w:keepLines/>
              <w:spacing w:after="0" w:line="240" w:lineRule="auto"/>
              <w:jc w:val="right"/>
            </w:pPr>
            <w:r>
              <w:rPr>
                <w:sz w:val="18"/>
              </w:rPr>
              <w:t>42.872,50</w:t>
            </w:r>
          </w:p>
        </w:tc>
        <w:tc>
          <w:tcPr>
            <w:tcW w:w="700" w:type="dxa"/>
            <w:tcMar>
              <w:top w:w="0" w:type="dxa"/>
              <w:bottom w:w="0" w:type="dxa"/>
            </w:tcMar>
            <w:vAlign w:val="center"/>
          </w:tcPr>
          <w:p w14:paraId="0CA766BB" w14:textId="77777777" w:rsidR="00DB003E" w:rsidRDefault="009D0F6D">
            <w:pPr>
              <w:keepNext/>
              <w:keepLines/>
              <w:spacing w:after="0" w:line="240" w:lineRule="auto"/>
              <w:jc w:val="right"/>
            </w:pPr>
            <w:r>
              <w:rPr>
                <w:sz w:val="18"/>
              </w:rPr>
              <w:t>116,3</w:t>
            </w:r>
          </w:p>
        </w:tc>
      </w:tr>
    </w:tbl>
    <w:p w14:paraId="243A7765" w14:textId="77777777" w:rsidR="00DB003E" w:rsidRDefault="00DB003E">
      <w:pPr>
        <w:spacing w:after="0"/>
      </w:pPr>
    </w:p>
    <w:p w14:paraId="7203301C" w14:textId="77777777" w:rsidR="00DB003E" w:rsidRDefault="009D0F6D">
      <w:r>
        <w:t>Rashodi za postrojenja i opremu povećani su u tekućem izvještajnom razdoblju u odnosu na prethodnu godinu. Povećanje je rezultat nabave uredske opreme i namještaja potrebnih za redovno poslovanje, kao i nabave sportske opreme koja je donirana u skladu s dj</w:t>
      </w:r>
      <w:r>
        <w:t>elatnostima i programskim aktivnostima subjekta. Navedena ulaganja provedena su radi unapređenja materijalnih uvjeta rada te potpore provedbi planiranih aktivnosti i projekata.</w:t>
      </w:r>
    </w:p>
    <w:p w14:paraId="7F599AE1" w14:textId="77777777" w:rsidR="00DB003E" w:rsidRDefault="00DB003E"/>
    <w:p w14:paraId="2B979B8E" w14:textId="77777777" w:rsidR="00DB003E" w:rsidRDefault="009D0F6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65740E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376D20"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625CF6"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95186A"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68C8D" w14:textId="77777777" w:rsidR="00DB003E" w:rsidRDefault="009D0F6D">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14:paraId="62DAC261" w14:textId="77777777" w:rsidR="00DB003E" w:rsidRDefault="009D0F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5FF62D" w14:textId="77777777" w:rsidR="00DB003E" w:rsidRDefault="009D0F6D">
            <w:pPr>
              <w:keepNext/>
              <w:keepLines/>
              <w:spacing w:after="0" w:line="240" w:lineRule="auto"/>
              <w:jc w:val="center"/>
            </w:pPr>
            <w:r>
              <w:rPr>
                <w:b/>
                <w:sz w:val="18"/>
              </w:rPr>
              <w:t>Indeks (%)</w:t>
            </w:r>
          </w:p>
        </w:tc>
      </w:tr>
      <w:tr w:rsidR="00DB003E" w14:paraId="4E7A044D" w14:textId="77777777">
        <w:tblPrEx>
          <w:tblCellMar>
            <w:top w:w="0" w:type="dxa"/>
            <w:bottom w:w="0" w:type="dxa"/>
          </w:tblCellMar>
        </w:tblPrEx>
        <w:trPr>
          <w:cantSplit/>
          <w:trHeight w:val="560"/>
        </w:trPr>
        <w:tc>
          <w:tcPr>
            <w:tcW w:w="700" w:type="dxa"/>
            <w:tcMar>
              <w:top w:w="0" w:type="dxa"/>
              <w:bottom w:w="0" w:type="dxa"/>
            </w:tcMar>
            <w:vAlign w:val="center"/>
          </w:tcPr>
          <w:p w14:paraId="30617706" w14:textId="77777777" w:rsidR="00DB003E" w:rsidRDefault="009D0F6D">
            <w:pPr>
              <w:keepNext/>
              <w:keepLines/>
              <w:spacing w:after="0" w:line="240" w:lineRule="auto"/>
            </w:pPr>
            <w:r>
              <w:rPr>
                <w:sz w:val="18"/>
              </w:rPr>
              <w:t>19</w:t>
            </w:r>
          </w:p>
        </w:tc>
        <w:tc>
          <w:tcPr>
            <w:tcW w:w="3180" w:type="dxa"/>
            <w:tcMar>
              <w:top w:w="0" w:type="dxa"/>
              <w:bottom w:w="0" w:type="dxa"/>
            </w:tcMar>
            <w:vAlign w:val="center"/>
          </w:tcPr>
          <w:p w14:paraId="262000CA" w14:textId="77777777" w:rsidR="00DB003E" w:rsidRDefault="009D0F6D">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34CB1688" w14:textId="77777777" w:rsidR="00DB003E" w:rsidRDefault="009D0F6D">
            <w:pPr>
              <w:keepNext/>
              <w:keepLines/>
              <w:spacing w:after="0" w:line="240" w:lineRule="auto"/>
            </w:pPr>
            <w:r>
              <w:rPr>
                <w:sz w:val="18"/>
              </w:rPr>
              <w:t>19</w:t>
            </w:r>
          </w:p>
        </w:tc>
        <w:tc>
          <w:tcPr>
            <w:tcW w:w="1860" w:type="dxa"/>
            <w:tcMar>
              <w:top w:w="0" w:type="dxa"/>
              <w:bottom w:w="0" w:type="dxa"/>
            </w:tcMar>
            <w:vAlign w:val="center"/>
          </w:tcPr>
          <w:p w14:paraId="6E2C2E61" w14:textId="77777777" w:rsidR="00DB003E" w:rsidRDefault="009D0F6D">
            <w:pPr>
              <w:keepNext/>
              <w:keepLines/>
              <w:spacing w:after="0" w:line="240" w:lineRule="auto"/>
              <w:jc w:val="right"/>
            </w:pPr>
            <w:r>
              <w:rPr>
                <w:sz w:val="18"/>
              </w:rPr>
              <w:t>175.332,29</w:t>
            </w:r>
          </w:p>
        </w:tc>
        <w:tc>
          <w:tcPr>
            <w:tcW w:w="1860" w:type="dxa"/>
            <w:tcMar>
              <w:top w:w="0" w:type="dxa"/>
              <w:bottom w:w="0" w:type="dxa"/>
            </w:tcMar>
            <w:vAlign w:val="center"/>
          </w:tcPr>
          <w:p w14:paraId="2FFC2A50" w14:textId="77777777" w:rsidR="00DB003E" w:rsidRDefault="009D0F6D">
            <w:pPr>
              <w:keepNext/>
              <w:keepLines/>
              <w:spacing w:after="0" w:line="240" w:lineRule="auto"/>
              <w:jc w:val="right"/>
            </w:pPr>
            <w:r>
              <w:rPr>
                <w:sz w:val="18"/>
              </w:rPr>
              <w:t>0,00</w:t>
            </w:r>
          </w:p>
        </w:tc>
        <w:tc>
          <w:tcPr>
            <w:tcW w:w="700" w:type="dxa"/>
            <w:tcMar>
              <w:top w:w="0" w:type="dxa"/>
              <w:bottom w:w="0" w:type="dxa"/>
            </w:tcMar>
            <w:vAlign w:val="center"/>
          </w:tcPr>
          <w:p w14:paraId="77F00844" w14:textId="77777777" w:rsidR="00DB003E" w:rsidRDefault="009D0F6D">
            <w:pPr>
              <w:keepNext/>
              <w:keepLines/>
              <w:spacing w:after="0" w:line="240" w:lineRule="auto"/>
              <w:jc w:val="right"/>
            </w:pPr>
            <w:r>
              <w:rPr>
                <w:sz w:val="18"/>
              </w:rPr>
              <w:t>0</w:t>
            </w:r>
          </w:p>
        </w:tc>
      </w:tr>
    </w:tbl>
    <w:p w14:paraId="3A03D185" w14:textId="77777777" w:rsidR="00DB003E" w:rsidRDefault="00DB003E">
      <w:pPr>
        <w:spacing w:after="0"/>
      </w:pPr>
    </w:p>
    <w:p w14:paraId="3F89A319" w14:textId="77777777" w:rsidR="00DB003E" w:rsidRDefault="009D0F6D">
      <w:r>
        <w:t>U tekućem izvještajnom razdoblju rashodi budućih razdoblja, kao i nedospjela naplata prihoda, nisu evidentirani te iznose 0,00 €. Navedeno je rezultat ukidanja odnosno prestanka priznavanja navedenih stavki u odnosu na prethodno razdoblje.</w:t>
      </w:r>
    </w:p>
    <w:p w14:paraId="1E42D05F" w14:textId="77777777" w:rsidR="00DB003E" w:rsidRDefault="00DB003E"/>
    <w:p w14:paraId="0440A1A2" w14:textId="77777777" w:rsidR="00DB003E" w:rsidRDefault="009D0F6D">
      <w:pPr>
        <w:keepNext/>
        <w:spacing w:line="240" w:lineRule="auto"/>
        <w:jc w:val="center"/>
      </w:pPr>
      <w:r>
        <w:rPr>
          <w:b/>
          <w:sz w:val="28"/>
        </w:rPr>
        <w:t>Bilanca</w:t>
      </w:r>
    </w:p>
    <w:p w14:paraId="3E858484" w14:textId="77777777" w:rsidR="00DB003E" w:rsidRDefault="009D0F6D">
      <w:pPr>
        <w:keepNext/>
        <w:spacing w:line="240" w:lineRule="auto"/>
        <w:jc w:val="center"/>
      </w:pPr>
      <w:r>
        <w:rPr>
          <w:sz w:val="28"/>
        </w:rPr>
        <w:t>Bilješk</w:t>
      </w:r>
      <w:r>
        <w:rPr>
          <w:sz w:val="28"/>
        </w:rPr>
        <w:t>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637CC5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398C6E"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CD0E95"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553ED"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19738" w14:textId="77777777" w:rsidR="00DB003E" w:rsidRDefault="009D0F6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F31D4D" w14:textId="77777777" w:rsidR="00DB003E" w:rsidRDefault="009D0F6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B80AA2" w14:textId="77777777" w:rsidR="00DB003E" w:rsidRDefault="009D0F6D">
            <w:pPr>
              <w:keepNext/>
              <w:keepLines/>
              <w:spacing w:after="0" w:line="240" w:lineRule="auto"/>
              <w:jc w:val="center"/>
            </w:pPr>
            <w:r>
              <w:rPr>
                <w:b/>
                <w:sz w:val="18"/>
              </w:rPr>
              <w:t>Indeks (%)</w:t>
            </w:r>
          </w:p>
        </w:tc>
      </w:tr>
      <w:tr w:rsidR="00DB003E" w14:paraId="055323B3" w14:textId="77777777">
        <w:tblPrEx>
          <w:tblCellMar>
            <w:top w:w="0" w:type="dxa"/>
            <w:bottom w:w="0" w:type="dxa"/>
          </w:tblCellMar>
        </w:tblPrEx>
        <w:trPr>
          <w:cantSplit/>
          <w:trHeight w:val="560"/>
        </w:trPr>
        <w:tc>
          <w:tcPr>
            <w:tcW w:w="700" w:type="dxa"/>
            <w:tcMar>
              <w:top w:w="0" w:type="dxa"/>
              <w:bottom w:w="0" w:type="dxa"/>
            </w:tcMar>
            <w:vAlign w:val="center"/>
          </w:tcPr>
          <w:p w14:paraId="44BE8C8A" w14:textId="77777777" w:rsidR="00DB003E" w:rsidRDefault="00DB003E">
            <w:pPr>
              <w:keepNext/>
              <w:keepLines/>
              <w:spacing w:after="0" w:line="240" w:lineRule="auto"/>
            </w:pPr>
          </w:p>
        </w:tc>
        <w:tc>
          <w:tcPr>
            <w:tcW w:w="3180" w:type="dxa"/>
            <w:tcMar>
              <w:top w:w="0" w:type="dxa"/>
              <w:bottom w:w="0" w:type="dxa"/>
            </w:tcMar>
            <w:vAlign w:val="center"/>
          </w:tcPr>
          <w:p w14:paraId="5D227641" w14:textId="77777777" w:rsidR="00DB003E" w:rsidRDefault="009D0F6D">
            <w:pPr>
              <w:keepNext/>
              <w:keepLines/>
              <w:spacing w:after="0" w:line="240" w:lineRule="auto"/>
            </w:pPr>
            <w:r>
              <w:rPr>
                <w:sz w:val="18"/>
              </w:rPr>
              <w:t xml:space="preserve">IMOVINA (šifre </w:t>
            </w:r>
            <w:proofErr w:type="spellStart"/>
            <w:r>
              <w:rPr>
                <w:sz w:val="18"/>
              </w:rPr>
              <w:t>B002+1</w:t>
            </w:r>
            <w:proofErr w:type="spellEnd"/>
            <w:r>
              <w:rPr>
                <w:sz w:val="18"/>
              </w:rPr>
              <w:t>)</w:t>
            </w:r>
          </w:p>
        </w:tc>
        <w:tc>
          <w:tcPr>
            <w:tcW w:w="700" w:type="dxa"/>
            <w:tcMar>
              <w:top w:w="0" w:type="dxa"/>
              <w:bottom w:w="0" w:type="dxa"/>
            </w:tcMar>
            <w:vAlign w:val="center"/>
          </w:tcPr>
          <w:p w14:paraId="0E1F7994" w14:textId="77777777" w:rsidR="00DB003E" w:rsidRDefault="009D0F6D">
            <w:pPr>
              <w:keepNext/>
              <w:keepLines/>
              <w:spacing w:after="0" w:line="240" w:lineRule="auto"/>
            </w:pPr>
            <w:proofErr w:type="spellStart"/>
            <w:r>
              <w:rPr>
                <w:sz w:val="18"/>
              </w:rPr>
              <w:t>B001</w:t>
            </w:r>
            <w:proofErr w:type="spellEnd"/>
          </w:p>
        </w:tc>
        <w:tc>
          <w:tcPr>
            <w:tcW w:w="1860" w:type="dxa"/>
            <w:tcMar>
              <w:top w:w="0" w:type="dxa"/>
              <w:bottom w:w="0" w:type="dxa"/>
            </w:tcMar>
            <w:vAlign w:val="center"/>
          </w:tcPr>
          <w:p w14:paraId="6887CDB3" w14:textId="77777777" w:rsidR="00DB003E" w:rsidRDefault="009D0F6D">
            <w:pPr>
              <w:keepNext/>
              <w:keepLines/>
              <w:spacing w:after="0" w:line="240" w:lineRule="auto"/>
              <w:jc w:val="right"/>
            </w:pPr>
            <w:r>
              <w:rPr>
                <w:sz w:val="18"/>
              </w:rPr>
              <w:t>4.164.752,90</w:t>
            </w:r>
          </w:p>
        </w:tc>
        <w:tc>
          <w:tcPr>
            <w:tcW w:w="1860" w:type="dxa"/>
            <w:tcMar>
              <w:top w:w="0" w:type="dxa"/>
              <w:bottom w:w="0" w:type="dxa"/>
            </w:tcMar>
            <w:vAlign w:val="center"/>
          </w:tcPr>
          <w:p w14:paraId="3CEB28F0" w14:textId="77777777" w:rsidR="00DB003E" w:rsidRDefault="009D0F6D">
            <w:pPr>
              <w:keepNext/>
              <w:keepLines/>
              <w:spacing w:after="0" w:line="240" w:lineRule="auto"/>
              <w:jc w:val="right"/>
            </w:pPr>
            <w:r>
              <w:rPr>
                <w:sz w:val="18"/>
              </w:rPr>
              <w:t>4.113.350,82</w:t>
            </w:r>
          </w:p>
        </w:tc>
        <w:tc>
          <w:tcPr>
            <w:tcW w:w="700" w:type="dxa"/>
            <w:tcMar>
              <w:top w:w="0" w:type="dxa"/>
              <w:bottom w:w="0" w:type="dxa"/>
            </w:tcMar>
            <w:vAlign w:val="center"/>
          </w:tcPr>
          <w:p w14:paraId="248E6205" w14:textId="77777777" w:rsidR="00DB003E" w:rsidRDefault="009D0F6D">
            <w:pPr>
              <w:keepNext/>
              <w:keepLines/>
              <w:spacing w:after="0" w:line="240" w:lineRule="auto"/>
              <w:jc w:val="right"/>
            </w:pPr>
            <w:r>
              <w:rPr>
                <w:sz w:val="18"/>
              </w:rPr>
              <w:t>98,8</w:t>
            </w:r>
          </w:p>
        </w:tc>
      </w:tr>
    </w:tbl>
    <w:p w14:paraId="618D413F" w14:textId="77777777" w:rsidR="00DB003E" w:rsidRDefault="00DB003E">
      <w:pPr>
        <w:spacing w:after="0"/>
      </w:pPr>
    </w:p>
    <w:p w14:paraId="030D0913" w14:textId="77777777" w:rsidR="00DB003E" w:rsidRDefault="009D0F6D">
      <w:r>
        <w:t xml:space="preserve">Tijekom izvještajnog razdoblja zabilježene su manje promjene u vrijednosti imovine, koje su nastale kao posljedica redovitih nabavki opreme i knjiga potrebnih za obavljanje djelatnosti, kao i </w:t>
      </w:r>
      <w:proofErr w:type="spellStart"/>
      <w:r>
        <w:t>isknjiženja</w:t>
      </w:r>
      <w:proofErr w:type="spellEnd"/>
      <w:r>
        <w:t xml:space="preserve"> imovine provedena tijekom godine. </w:t>
      </w:r>
      <w:proofErr w:type="spellStart"/>
      <w:r>
        <w:t>Isknjiženja</w:t>
      </w:r>
      <w:proofErr w:type="spellEnd"/>
      <w:r>
        <w:t xml:space="preserve"> imovin</w:t>
      </w:r>
      <w:r>
        <w:t>e izvršena su na temelju odluka i odobrenja ravnatelja i Školskog odbora, u skladu s važećim propisima i internim aktima.</w:t>
      </w:r>
    </w:p>
    <w:p w14:paraId="2621C2B2" w14:textId="77777777" w:rsidR="00DB003E" w:rsidRDefault="009D0F6D">
      <w:r>
        <w:lastRenderedPageBreak/>
        <w:t>Na dan 31. prosinca 2025. godine proveden je obvezan ispravak vrijednosti imovine, čime je osigurano realno i istinito iskazivanje vri</w:t>
      </w:r>
      <w:r>
        <w:t>jednosti imovine u financijskim izvještajima.</w:t>
      </w:r>
    </w:p>
    <w:p w14:paraId="7836E142" w14:textId="77777777" w:rsidR="00DB003E" w:rsidRDefault="00DB003E"/>
    <w:p w14:paraId="6C6C9377" w14:textId="77777777" w:rsidR="00DB003E" w:rsidRDefault="009D0F6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4EA748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622B0D"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1A5E12"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7DC43"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E9DCC5" w14:textId="77777777" w:rsidR="00DB003E" w:rsidRDefault="009D0F6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C730BC" w14:textId="77777777" w:rsidR="00DB003E" w:rsidRDefault="009D0F6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A5547E" w14:textId="77777777" w:rsidR="00DB003E" w:rsidRDefault="009D0F6D">
            <w:pPr>
              <w:keepNext/>
              <w:keepLines/>
              <w:spacing w:after="0" w:line="240" w:lineRule="auto"/>
              <w:jc w:val="center"/>
            </w:pPr>
            <w:r>
              <w:rPr>
                <w:b/>
                <w:sz w:val="18"/>
              </w:rPr>
              <w:t>Indeks (%)</w:t>
            </w:r>
          </w:p>
        </w:tc>
      </w:tr>
      <w:tr w:rsidR="00DB003E" w14:paraId="056A2AF5" w14:textId="77777777">
        <w:tblPrEx>
          <w:tblCellMar>
            <w:top w:w="0" w:type="dxa"/>
            <w:bottom w:w="0" w:type="dxa"/>
          </w:tblCellMar>
        </w:tblPrEx>
        <w:trPr>
          <w:cantSplit/>
          <w:trHeight w:val="560"/>
        </w:trPr>
        <w:tc>
          <w:tcPr>
            <w:tcW w:w="700" w:type="dxa"/>
            <w:tcMar>
              <w:top w:w="0" w:type="dxa"/>
              <w:bottom w:w="0" w:type="dxa"/>
            </w:tcMar>
            <w:vAlign w:val="center"/>
          </w:tcPr>
          <w:p w14:paraId="02938374" w14:textId="77777777" w:rsidR="00DB003E" w:rsidRDefault="009D0F6D">
            <w:pPr>
              <w:keepNext/>
              <w:keepLines/>
              <w:spacing w:after="0" w:line="240" w:lineRule="auto"/>
            </w:pPr>
            <w:r>
              <w:rPr>
                <w:sz w:val="18"/>
              </w:rPr>
              <w:t>111</w:t>
            </w:r>
          </w:p>
        </w:tc>
        <w:tc>
          <w:tcPr>
            <w:tcW w:w="3180" w:type="dxa"/>
            <w:tcMar>
              <w:top w:w="0" w:type="dxa"/>
              <w:bottom w:w="0" w:type="dxa"/>
            </w:tcMar>
            <w:vAlign w:val="center"/>
          </w:tcPr>
          <w:p w14:paraId="7026AF89" w14:textId="77777777" w:rsidR="00DB003E" w:rsidRDefault="009D0F6D">
            <w:pPr>
              <w:keepNext/>
              <w:keepLines/>
              <w:spacing w:after="0" w:line="240" w:lineRule="auto"/>
            </w:pPr>
            <w:r>
              <w:rPr>
                <w:sz w:val="18"/>
              </w:rPr>
              <w:t>Novac u banci (šifre 1111 do 1114)</w:t>
            </w:r>
          </w:p>
        </w:tc>
        <w:tc>
          <w:tcPr>
            <w:tcW w:w="700" w:type="dxa"/>
            <w:tcMar>
              <w:top w:w="0" w:type="dxa"/>
              <w:bottom w:w="0" w:type="dxa"/>
            </w:tcMar>
            <w:vAlign w:val="center"/>
          </w:tcPr>
          <w:p w14:paraId="17291608" w14:textId="77777777" w:rsidR="00DB003E" w:rsidRDefault="009D0F6D">
            <w:pPr>
              <w:keepNext/>
              <w:keepLines/>
              <w:spacing w:after="0" w:line="240" w:lineRule="auto"/>
            </w:pPr>
            <w:r>
              <w:rPr>
                <w:sz w:val="18"/>
              </w:rPr>
              <w:t>111</w:t>
            </w:r>
          </w:p>
        </w:tc>
        <w:tc>
          <w:tcPr>
            <w:tcW w:w="1860" w:type="dxa"/>
            <w:tcMar>
              <w:top w:w="0" w:type="dxa"/>
              <w:bottom w:w="0" w:type="dxa"/>
            </w:tcMar>
            <w:vAlign w:val="center"/>
          </w:tcPr>
          <w:p w14:paraId="1E3EF3AB" w14:textId="77777777" w:rsidR="00DB003E" w:rsidRDefault="009D0F6D">
            <w:pPr>
              <w:keepNext/>
              <w:keepLines/>
              <w:spacing w:after="0" w:line="240" w:lineRule="auto"/>
              <w:jc w:val="right"/>
            </w:pPr>
            <w:r>
              <w:rPr>
                <w:sz w:val="18"/>
              </w:rPr>
              <w:t>63.068,26</w:t>
            </w:r>
          </w:p>
        </w:tc>
        <w:tc>
          <w:tcPr>
            <w:tcW w:w="1860" w:type="dxa"/>
            <w:tcMar>
              <w:top w:w="0" w:type="dxa"/>
              <w:bottom w:w="0" w:type="dxa"/>
            </w:tcMar>
            <w:vAlign w:val="center"/>
          </w:tcPr>
          <w:p w14:paraId="7016BAE3" w14:textId="77777777" w:rsidR="00DB003E" w:rsidRDefault="009D0F6D">
            <w:pPr>
              <w:keepNext/>
              <w:keepLines/>
              <w:spacing w:after="0" w:line="240" w:lineRule="auto"/>
              <w:jc w:val="right"/>
            </w:pPr>
            <w:r>
              <w:rPr>
                <w:sz w:val="18"/>
              </w:rPr>
              <w:t>25.144,82</w:t>
            </w:r>
          </w:p>
        </w:tc>
        <w:tc>
          <w:tcPr>
            <w:tcW w:w="700" w:type="dxa"/>
            <w:tcMar>
              <w:top w:w="0" w:type="dxa"/>
              <w:bottom w:w="0" w:type="dxa"/>
            </w:tcMar>
            <w:vAlign w:val="center"/>
          </w:tcPr>
          <w:p w14:paraId="330C9984" w14:textId="77777777" w:rsidR="00DB003E" w:rsidRDefault="009D0F6D">
            <w:pPr>
              <w:keepNext/>
              <w:keepLines/>
              <w:spacing w:after="0" w:line="240" w:lineRule="auto"/>
              <w:jc w:val="right"/>
            </w:pPr>
            <w:r>
              <w:rPr>
                <w:sz w:val="18"/>
              </w:rPr>
              <w:t>39,9</w:t>
            </w:r>
          </w:p>
        </w:tc>
      </w:tr>
    </w:tbl>
    <w:p w14:paraId="54FEAFDA" w14:textId="77777777" w:rsidR="00DB003E" w:rsidRDefault="00DB003E">
      <w:pPr>
        <w:spacing w:after="0"/>
      </w:pPr>
    </w:p>
    <w:p w14:paraId="49AD1689" w14:textId="77777777" w:rsidR="00DB003E" w:rsidRDefault="009D0F6D">
      <w:r>
        <w:t>S obzirom na promjenu načina financiranja od strane osnivača, koji više ne isplaćuje sredstva po osnovi akontacija već prema stvarno nastalim troškovima, stanje sredstava na računu kod banke na kraju izvještajnog razdoblja niže je u odnosu na prethodne god</w:t>
      </w:r>
      <w:r>
        <w:t>ine.</w:t>
      </w:r>
    </w:p>
    <w:p w14:paraId="10466588" w14:textId="77777777" w:rsidR="00DB003E" w:rsidRDefault="00DB003E"/>
    <w:p w14:paraId="77B1CB20" w14:textId="77777777" w:rsidR="00DB003E" w:rsidRDefault="009D0F6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378046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A77B8"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5FB9AA"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29749"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28DE9" w14:textId="77777777" w:rsidR="00DB003E" w:rsidRDefault="009D0F6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1AD492" w14:textId="77777777" w:rsidR="00DB003E" w:rsidRDefault="009D0F6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59D654" w14:textId="77777777" w:rsidR="00DB003E" w:rsidRDefault="009D0F6D">
            <w:pPr>
              <w:keepNext/>
              <w:keepLines/>
              <w:spacing w:after="0" w:line="240" w:lineRule="auto"/>
              <w:jc w:val="center"/>
            </w:pPr>
            <w:r>
              <w:rPr>
                <w:b/>
                <w:sz w:val="18"/>
              </w:rPr>
              <w:t>Indeks (%)</w:t>
            </w:r>
          </w:p>
        </w:tc>
      </w:tr>
      <w:tr w:rsidR="00DB003E" w14:paraId="6257AA1C" w14:textId="77777777">
        <w:tblPrEx>
          <w:tblCellMar>
            <w:top w:w="0" w:type="dxa"/>
            <w:bottom w:w="0" w:type="dxa"/>
          </w:tblCellMar>
        </w:tblPrEx>
        <w:trPr>
          <w:cantSplit/>
          <w:trHeight w:val="560"/>
        </w:trPr>
        <w:tc>
          <w:tcPr>
            <w:tcW w:w="700" w:type="dxa"/>
            <w:tcMar>
              <w:top w:w="0" w:type="dxa"/>
              <w:bottom w:w="0" w:type="dxa"/>
            </w:tcMar>
            <w:vAlign w:val="center"/>
          </w:tcPr>
          <w:p w14:paraId="4F2E0050" w14:textId="77777777" w:rsidR="00DB003E" w:rsidRDefault="009D0F6D">
            <w:pPr>
              <w:keepNext/>
              <w:keepLines/>
              <w:spacing w:after="0" w:line="240" w:lineRule="auto"/>
            </w:pPr>
            <w:r>
              <w:rPr>
                <w:sz w:val="18"/>
              </w:rPr>
              <w:t>12</w:t>
            </w:r>
          </w:p>
        </w:tc>
        <w:tc>
          <w:tcPr>
            <w:tcW w:w="3180" w:type="dxa"/>
            <w:tcMar>
              <w:top w:w="0" w:type="dxa"/>
              <w:bottom w:w="0" w:type="dxa"/>
            </w:tcMar>
            <w:vAlign w:val="center"/>
          </w:tcPr>
          <w:p w14:paraId="32CECD76" w14:textId="77777777" w:rsidR="00DB003E" w:rsidRDefault="009D0F6D">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42ACFDE3" w14:textId="77777777" w:rsidR="00DB003E" w:rsidRDefault="009D0F6D">
            <w:pPr>
              <w:keepNext/>
              <w:keepLines/>
              <w:spacing w:after="0" w:line="240" w:lineRule="auto"/>
            </w:pPr>
            <w:r>
              <w:rPr>
                <w:sz w:val="18"/>
              </w:rPr>
              <w:t>12</w:t>
            </w:r>
          </w:p>
        </w:tc>
        <w:tc>
          <w:tcPr>
            <w:tcW w:w="1860" w:type="dxa"/>
            <w:tcMar>
              <w:top w:w="0" w:type="dxa"/>
              <w:bottom w:w="0" w:type="dxa"/>
            </w:tcMar>
            <w:vAlign w:val="center"/>
          </w:tcPr>
          <w:p w14:paraId="0194B507" w14:textId="77777777" w:rsidR="00DB003E" w:rsidRDefault="009D0F6D">
            <w:pPr>
              <w:keepNext/>
              <w:keepLines/>
              <w:spacing w:after="0" w:line="240" w:lineRule="auto"/>
              <w:jc w:val="right"/>
            </w:pPr>
            <w:r>
              <w:rPr>
                <w:sz w:val="18"/>
              </w:rPr>
              <w:t>2.148,77</w:t>
            </w:r>
          </w:p>
        </w:tc>
        <w:tc>
          <w:tcPr>
            <w:tcW w:w="1860" w:type="dxa"/>
            <w:tcMar>
              <w:top w:w="0" w:type="dxa"/>
              <w:bottom w:w="0" w:type="dxa"/>
            </w:tcMar>
            <w:vAlign w:val="center"/>
          </w:tcPr>
          <w:p w14:paraId="40F16C90" w14:textId="77777777" w:rsidR="00DB003E" w:rsidRDefault="009D0F6D">
            <w:pPr>
              <w:keepNext/>
              <w:keepLines/>
              <w:spacing w:after="0" w:line="240" w:lineRule="auto"/>
              <w:jc w:val="right"/>
            </w:pPr>
            <w:r>
              <w:rPr>
                <w:sz w:val="18"/>
              </w:rPr>
              <w:t>3.258,53</w:t>
            </w:r>
          </w:p>
        </w:tc>
        <w:tc>
          <w:tcPr>
            <w:tcW w:w="700" w:type="dxa"/>
            <w:tcMar>
              <w:top w:w="0" w:type="dxa"/>
              <w:bottom w:w="0" w:type="dxa"/>
            </w:tcMar>
            <w:vAlign w:val="center"/>
          </w:tcPr>
          <w:p w14:paraId="08DEB1CD" w14:textId="77777777" w:rsidR="00DB003E" w:rsidRDefault="009D0F6D">
            <w:pPr>
              <w:keepNext/>
              <w:keepLines/>
              <w:spacing w:after="0" w:line="240" w:lineRule="auto"/>
              <w:jc w:val="right"/>
            </w:pPr>
            <w:r>
              <w:rPr>
                <w:sz w:val="18"/>
              </w:rPr>
              <w:t>151,6</w:t>
            </w:r>
          </w:p>
        </w:tc>
      </w:tr>
    </w:tbl>
    <w:p w14:paraId="5825ED8E" w14:textId="77777777" w:rsidR="00DB003E" w:rsidRDefault="00DB003E">
      <w:pPr>
        <w:spacing w:after="0"/>
      </w:pPr>
    </w:p>
    <w:p w14:paraId="42174451" w14:textId="77777777" w:rsidR="00DB003E" w:rsidRDefault="009D0F6D">
      <w:r>
        <w:t>Potraživanja za refundaciju troškova bolovanja, koja su isplaćena od strane škole i putem centralnog obračuna plaće, povećana su za 51,6 % u odnosu na prethodnu godinu.</w:t>
      </w:r>
    </w:p>
    <w:p w14:paraId="11A4A834" w14:textId="77777777" w:rsidR="00DB003E" w:rsidRDefault="00DB003E"/>
    <w:p w14:paraId="74D57F05" w14:textId="77777777" w:rsidR="00DB003E" w:rsidRDefault="009D0F6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54EB02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76E27F"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DBE966"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59790"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46148" w14:textId="77777777" w:rsidR="00DB003E" w:rsidRDefault="009D0F6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74C532" w14:textId="77777777" w:rsidR="00DB003E" w:rsidRDefault="009D0F6D">
            <w:pPr>
              <w:keepNext/>
              <w:keepLines/>
              <w:spacing w:after="0" w:line="240" w:lineRule="auto"/>
              <w:jc w:val="center"/>
            </w:pPr>
            <w:r>
              <w:rPr>
                <w:b/>
                <w:sz w:val="18"/>
              </w:rPr>
              <w:t>Stanje 31. prosi</w:t>
            </w:r>
            <w:r>
              <w:rPr>
                <w:b/>
                <w:sz w:val="18"/>
              </w:rPr>
              <w:t>nca</w:t>
            </w:r>
          </w:p>
        </w:tc>
        <w:tc>
          <w:tcPr>
            <w:tcW w:w="700" w:type="dxa"/>
            <w:shd w:val="clear" w:color="auto" w:fill="E7F0F9"/>
            <w:tcMar>
              <w:top w:w="0" w:type="dxa"/>
              <w:bottom w:w="0" w:type="dxa"/>
            </w:tcMar>
            <w:vAlign w:val="center"/>
          </w:tcPr>
          <w:p w14:paraId="2ABDF84A" w14:textId="77777777" w:rsidR="00DB003E" w:rsidRDefault="009D0F6D">
            <w:pPr>
              <w:keepNext/>
              <w:keepLines/>
              <w:spacing w:after="0" w:line="240" w:lineRule="auto"/>
              <w:jc w:val="center"/>
            </w:pPr>
            <w:r>
              <w:rPr>
                <w:b/>
                <w:sz w:val="18"/>
              </w:rPr>
              <w:t>Indeks (%)</w:t>
            </w:r>
          </w:p>
        </w:tc>
      </w:tr>
      <w:tr w:rsidR="00DB003E" w14:paraId="73001897" w14:textId="77777777">
        <w:tblPrEx>
          <w:tblCellMar>
            <w:top w:w="0" w:type="dxa"/>
            <w:bottom w:w="0" w:type="dxa"/>
          </w:tblCellMar>
        </w:tblPrEx>
        <w:trPr>
          <w:cantSplit/>
          <w:trHeight w:val="560"/>
        </w:trPr>
        <w:tc>
          <w:tcPr>
            <w:tcW w:w="700" w:type="dxa"/>
            <w:tcMar>
              <w:top w:w="0" w:type="dxa"/>
              <w:bottom w:w="0" w:type="dxa"/>
            </w:tcMar>
            <w:vAlign w:val="center"/>
          </w:tcPr>
          <w:p w14:paraId="56D19D5A" w14:textId="77777777" w:rsidR="00DB003E" w:rsidRDefault="009D0F6D">
            <w:pPr>
              <w:keepNext/>
              <w:keepLines/>
              <w:spacing w:after="0" w:line="240" w:lineRule="auto"/>
            </w:pPr>
            <w:r>
              <w:rPr>
                <w:sz w:val="18"/>
              </w:rPr>
              <w:t>16</w:t>
            </w:r>
          </w:p>
        </w:tc>
        <w:tc>
          <w:tcPr>
            <w:tcW w:w="3180" w:type="dxa"/>
            <w:tcMar>
              <w:top w:w="0" w:type="dxa"/>
              <w:bottom w:w="0" w:type="dxa"/>
            </w:tcMar>
            <w:vAlign w:val="center"/>
          </w:tcPr>
          <w:p w14:paraId="428E79FC" w14:textId="77777777" w:rsidR="00DB003E" w:rsidRDefault="009D0F6D">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EEA8EC9" w14:textId="77777777" w:rsidR="00DB003E" w:rsidRDefault="009D0F6D">
            <w:pPr>
              <w:keepNext/>
              <w:keepLines/>
              <w:spacing w:after="0" w:line="240" w:lineRule="auto"/>
            </w:pPr>
            <w:r>
              <w:rPr>
                <w:sz w:val="18"/>
              </w:rPr>
              <w:t>16</w:t>
            </w:r>
          </w:p>
        </w:tc>
        <w:tc>
          <w:tcPr>
            <w:tcW w:w="1860" w:type="dxa"/>
            <w:tcMar>
              <w:top w:w="0" w:type="dxa"/>
              <w:bottom w:w="0" w:type="dxa"/>
            </w:tcMar>
            <w:vAlign w:val="center"/>
          </w:tcPr>
          <w:p w14:paraId="3774B7D8" w14:textId="77777777" w:rsidR="00DB003E" w:rsidRDefault="009D0F6D">
            <w:pPr>
              <w:keepNext/>
              <w:keepLines/>
              <w:spacing w:after="0" w:line="240" w:lineRule="auto"/>
              <w:jc w:val="right"/>
            </w:pPr>
            <w:r>
              <w:rPr>
                <w:sz w:val="18"/>
              </w:rPr>
              <w:t>5.905,21</w:t>
            </w:r>
          </w:p>
        </w:tc>
        <w:tc>
          <w:tcPr>
            <w:tcW w:w="1860" w:type="dxa"/>
            <w:tcMar>
              <w:top w:w="0" w:type="dxa"/>
              <w:bottom w:w="0" w:type="dxa"/>
            </w:tcMar>
            <w:vAlign w:val="center"/>
          </w:tcPr>
          <w:p w14:paraId="13BDB901" w14:textId="77777777" w:rsidR="00DB003E" w:rsidRDefault="009D0F6D">
            <w:pPr>
              <w:keepNext/>
              <w:keepLines/>
              <w:spacing w:after="0" w:line="240" w:lineRule="auto"/>
              <w:jc w:val="right"/>
            </w:pPr>
            <w:r>
              <w:rPr>
                <w:sz w:val="18"/>
              </w:rPr>
              <w:t>202.010,43</w:t>
            </w:r>
          </w:p>
        </w:tc>
        <w:tc>
          <w:tcPr>
            <w:tcW w:w="700" w:type="dxa"/>
            <w:tcMar>
              <w:top w:w="0" w:type="dxa"/>
              <w:bottom w:w="0" w:type="dxa"/>
            </w:tcMar>
            <w:vAlign w:val="center"/>
          </w:tcPr>
          <w:p w14:paraId="706F258A" w14:textId="77777777" w:rsidR="00DB003E" w:rsidRDefault="009D0F6D">
            <w:pPr>
              <w:keepNext/>
              <w:keepLines/>
              <w:spacing w:after="0" w:line="240" w:lineRule="auto"/>
              <w:jc w:val="right"/>
            </w:pPr>
            <w:r>
              <w:rPr>
                <w:sz w:val="18"/>
              </w:rPr>
              <w:t>3420,9</w:t>
            </w:r>
          </w:p>
        </w:tc>
      </w:tr>
    </w:tbl>
    <w:p w14:paraId="65BC43A0" w14:textId="77777777" w:rsidR="00DB003E" w:rsidRDefault="00DB003E">
      <w:pPr>
        <w:spacing w:after="0"/>
      </w:pPr>
    </w:p>
    <w:p w14:paraId="027B4B30" w14:textId="77777777" w:rsidR="00DB003E" w:rsidRDefault="009D0F6D">
      <w:r>
        <w:t>Potraživanja za prihode poslovanja u tekućem izvještajnom razdoblju značajno su povećana u odnosu na prethodnu godinu. Razlog navedenog povećanja je promjena u načinu evidentiranja prihoda, prema kojoj se od ove godine svi prihodi za koje se očekuje naplat</w:t>
      </w:r>
      <w:r>
        <w:t>a na kontima 636 evidentiraju i iskazuju u poslovnim knjigama.</w:t>
      </w:r>
    </w:p>
    <w:p w14:paraId="4F001FCB" w14:textId="77777777" w:rsidR="00DB003E" w:rsidRDefault="009D0F6D">
      <w:r>
        <w:t>Navedena potraživanja ponajprije se odnose na prihode namijenjene za isplatu plaća, pokriće materijalnih rashoda te sufinanciranje prehrane učenika, a predstavljaju realan pokazatelj iznosa koj</w:t>
      </w:r>
      <w:r>
        <w:t>i će biti naplaćeni u narednom izvještajnom razdoblju.</w:t>
      </w:r>
    </w:p>
    <w:p w14:paraId="52D080CB" w14:textId="77777777" w:rsidR="00DB003E" w:rsidRDefault="00DB003E"/>
    <w:p w14:paraId="23E9D89E" w14:textId="77777777" w:rsidR="00DB003E" w:rsidRDefault="009D0F6D">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3AA43F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27FC50"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077DE0"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74DB08"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3A7E3" w14:textId="77777777" w:rsidR="00DB003E" w:rsidRDefault="009D0F6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4C6B1D" w14:textId="77777777" w:rsidR="00DB003E" w:rsidRDefault="009D0F6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B5DB20" w14:textId="77777777" w:rsidR="00DB003E" w:rsidRDefault="009D0F6D">
            <w:pPr>
              <w:keepNext/>
              <w:keepLines/>
              <w:spacing w:after="0" w:line="240" w:lineRule="auto"/>
              <w:jc w:val="center"/>
            </w:pPr>
            <w:r>
              <w:rPr>
                <w:b/>
                <w:sz w:val="18"/>
              </w:rPr>
              <w:t>Indeks (%)</w:t>
            </w:r>
          </w:p>
        </w:tc>
      </w:tr>
      <w:tr w:rsidR="00DB003E" w14:paraId="185663F6" w14:textId="77777777">
        <w:tblPrEx>
          <w:tblCellMar>
            <w:top w:w="0" w:type="dxa"/>
            <w:bottom w:w="0" w:type="dxa"/>
          </w:tblCellMar>
        </w:tblPrEx>
        <w:trPr>
          <w:cantSplit/>
          <w:trHeight w:val="560"/>
        </w:trPr>
        <w:tc>
          <w:tcPr>
            <w:tcW w:w="700" w:type="dxa"/>
            <w:tcMar>
              <w:top w:w="0" w:type="dxa"/>
              <w:bottom w:w="0" w:type="dxa"/>
            </w:tcMar>
            <w:vAlign w:val="center"/>
          </w:tcPr>
          <w:p w14:paraId="4A18A3F3" w14:textId="77777777" w:rsidR="00DB003E" w:rsidRDefault="009D0F6D">
            <w:pPr>
              <w:keepNext/>
              <w:keepLines/>
              <w:spacing w:after="0" w:line="240" w:lineRule="auto"/>
            </w:pPr>
            <w:r>
              <w:rPr>
                <w:sz w:val="18"/>
              </w:rPr>
              <w:t>922</w:t>
            </w:r>
          </w:p>
        </w:tc>
        <w:tc>
          <w:tcPr>
            <w:tcW w:w="3180" w:type="dxa"/>
            <w:tcMar>
              <w:top w:w="0" w:type="dxa"/>
              <w:bottom w:w="0" w:type="dxa"/>
            </w:tcMar>
            <w:vAlign w:val="center"/>
          </w:tcPr>
          <w:p w14:paraId="2E566BC2" w14:textId="77777777" w:rsidR="00DB003E" w:rsidRDefault="009D0F6D">
            <w:pPr>
              <w:keepNext/>
              <w:keepLines/>
              <w:spacing w:after="0" w:line="240" w:lineRule="auto"/>
            </w:pPr>
            <w:r>
              <w:rPr>
                <w:sz w:val="18"/>
              </w:rPr>
              <w:t>Rezultat - višak/manjak (šifre 9221-9222)</w:t>
            </w:r>
          </w:p>
        </w:tc>
        <w:tc>
          <w:tcPr>
            <w:tcW w:w="700" w:type="dxa"/>
            <w:tcMar>
              <w:top w:w="0" w:type="dxa"/>
              <w:bottom w:w="0" w:type="dxa"/>
            </w:tcMar>
            <w:vAlign w:val="center"/>
          </w:tcPr>
          <w:p w14:paraId="4470BA15" w14:textId="77777777" w:rsidR="00DB003E" w:rsidRDefault="009D0F6D">
            <w:pPr>
              <w:keepNext/>
              <w:keepLines/>
              <w:spacing w:after="0" w:line="240" w:lineRule="auto"/>
            </w:pPr>
            <w:r>
              <w:rPr>
                <w:sz w:val="18"/>
              </w:rPr>
              <w:t>922</w:t>
            </w:r>
          </w:p>
        </w:tc>
        <w:tc>
          <w:tcPr>
            <w:tcW w:w="1860" w:type="dxa"/>
            <w:tcMar>
              <w:top w:w="0" w:type="dxa"/>
              <w:bottom w:w="0" w:type="dxa"/>
            </w:tcMar>
            <w:vAlign w:val="center"/>
          </w:tcPr>
          <w:p w14:paraId="339F91D8" w14:textId="77777777" w:rsidR="00DB003E" w:rsidRDefault="009D0F6D">
            <w:pPr>
              <w:keepNext/>
              <w:keepLines/>
              <w:spacing w:after="0" w:line="240" w:lineRule="auto"/>
              <w:jc w:val="right"/>
            </w:pPr>
            <w:r>
              <w:rPr>
                <w:sz w:val="18"/>
              </w:rPr>
              <w:t>9.248,47</w:t>
            </w:r>
          </w:p>
        </w:tc>
        <w:tc>
          <w:tcPr>
            <w:tcW w:w="1860" w:type="dxa"/>
            <w:tcMar>
              <w:top w:w="0" w:type="dxa"/>
              <w:bottom w:w="0" w:type="dxa"/>
            </w:tcMar>
            <w:vAlign w:val="center"/>
          </w:tcPr>
          <w:p w14:paraId="0BAAD99F" w14:textId="77777777" w:rsidR="00DB003E" w:rsidRDefault="009D0F6D">
            <w:pPr>
              <w:keepNext/>
              <w:keepLines/>
              <w:spacing w:after="0" w:line="240" w:lineRule="auto"/>
              <w:jc w:val="right"/>
            </w:pPr>
            <w:r>
              <w:rPr>
                <w:sz w:val="18"/>
              </w:rPr>
              <w:t>-251.517,62</w:t>
            </w:r>
          </w:p>
        </w:tc>
        <w:tc>
          <w:tcPr>
            <w:tcW w:w="700" w:type="dxa"/>
            <w:tcMar>
              <w:top w:w="0" w:type="dxa"/>
              <w:bottom w:w="0" w:type="dxa"/>
            </w:tcMar>
            <w:vAlign w:val="center"/>
          </w:tcPr>
          <w:p w14:paraId="346B6D8C" w14:textId="77777777" w:rsidR="00DB003E" w:rsidRDefault="009D0F6D">
            <w:pPr>
              <w:keepNext/>
              <w:keepLines/>
              <w:spacing w:after="0" w:line="240" w:lineRule="auto"/>
              <w:jc w:val="right"/>
            </w:pPr>
            <w:r>
              <w:rPr>
                <w:sz w:val="18"/>
              </w:rPr>
              <w:t>-2719,6</w:t>
            </w:r>
          </w:p>
        </w:tc>
      </w:tr>
    </w:tbl>
    <w:p w14:paraId="45458E83" w14:textId="77777777" w:rsidR="00DB003E" w:rsidRDefault="00DB003E">
      <w:pPr>
        <w:spacing w:after="0"/>
      </w:pPr>
    </w:p>
    <w:p w14:paraId="18790FA2" w14:textId="77777777" w:rsidR="00DB003E" w:rsidRDefault="009D0F6D">
      <w:r>
        <w:t>Provedena je obvezna korekcija rezultata poslovanja po izvorima poslovanja. S obzirom da se u analitičkoj bilanci (po izvorima - te proračunske i vanproračunske stavke) nalaze višak prihoda poslovanja, manjak prihoda poslovanja i manjak prihoda od nefinanc</w:t>
      </w:r>
      <w:r>
        <w:t>ijske imovine, za potrebe izvještavanja manjak prihoda poslovanja je prebijen s viškom poslovanja.</w:t>
      </w:r>
    </w:p>
    <w:p w14:paraId="77597DBC" w14:textId="77777777" w:rsidR="00DB003E" w:rsidRDefault="00DB003E"/>
    <w:p w14:paraId="3F3984DE" w14:textId="77777777" w:rsidR="00DB003E" w:rsidRDefault="009D0F6D">
      <w:pPr>
        <w:keepNext/>
        <w:spacing w:line="240" w:lineRule="auto"/>
        <w:jc w:val="center"/>
      </w:pPr>
      <w:r>
        <w:rPr>
          <w:b/>
          <w:sz w:val="28"/>
        </w:rPr>
        <w:t>Promjene u vrijednosti i obujmu imovine i obveza</w:t>
      </w:r>
    </w:p>
    <w:p w14:paraId="1CAAFDF6" w14:textId="77777777" w:rsidR="00DB003E" w:rsidRDefault="009D0F6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003E" w14:paraId="6B662F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D7A84"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B203FA"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4F687C"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82EA6" w14:textId="77777777" w:rsidR="00DB003E" w:rsidRDefault="009D0F6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9D2425C" w14:textId="77777777" w:rsidR="00DB003E" w:rsidRDefault="009D0F6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248BC21" w14:textId="77777777" w:rsidR="00DB003E" w:rsidRDefault="009D0F6D">
            <w:pPr>
              <w:keepNext/>
              <w:keepLines/>
              <w:spacing w:after="0" w:line="240" w:lineRule="auto"/>
              <w:jc w:val="center"/>
            </w:pPr>
            <w:r>
              <w:rPr>
                <w:b/>
                <w:sz w:val="18"/>
              </w:rPr>
              <w:t>Indeks (%)</w:t>
            </w:r>
          </w:p>
        </w:tc>
      </w:tr>
      <w:tr w:rsidR="00DB003E" w14:paraId="4FC2CB7B" w14:textId="77777777">
        <w:tblPrEx>
          <w:tblCellMar>
            <w:top w:w="0" w:type="dxa"/>
            <w:bottom w:w="0" w:type="dxa"/>
          </w:tblCellMar>
        </w:tblPrEx>
        <w:trPr>
          <w:cantSplit/>
          <w:trHeight w:val="560"/>
        </w:trPr>
        <w:tc>
          <w:tcPr>
            <w:tcW w:w="700" w:type="dxa"/>
            <w:tcMar>
              <w:top w:w="0" w:type="dxa"/>
              <w:bottom w:w="0" w:type="dxa"/>
            </w:tcMar>
            <w:vAlign w:val="center"/>
          </w:tcPr>
          <w:p w14:paraId="4A41E895" w14:textId="77777777" w:rsidR="00DB003E" w:rsidRDefault="009D0F6D">
            <w:pPr>
              <w:keepNext/>
              <w:keepLines/>
              <w:spacing w:after="0" w:line="240" w:lineRule="auto"/>
            </w:pPr>
            <w:r>
              <w:rPr>
                <w:sz w:val="18"/>
              </w:rPr>
              <w:t>9151</w:t>
            </w:r>
          </w:p>
        </w:tc>
        <w:tc>
          <w:tcPr>
            <w:tcW w:w="3180" w:type="dxa"/>
            <w:tcMar>
              <w:top w:w="0" w:type="dxa"/>
              <w:bottom w:w="0" w:type="dxa"/>
            </w:tcMar>
            <w:vAlign w:val="center"/>
          </w:tcPr>
          <w:p w14:paraId="5D847943" w14:textId="77777777" w:rsidR="00DB003E" w:rsidRDefault="009D0F6D">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3E2CF713" w14:textId="77777777" w:rsidR="00DB003E" w:rsidRDefault="009D0F6D">
            <w:pPr>
              <w:keepNext/>
              <w:keepLines/>
              <w:spacing w:after="0" w:line="240" w:lineRule="auto"/>
            </w:pPr>
            <w:r>
              <w:rPr>
                <w:sz w:val="18"/>
              </w:rPr>
              <w:t>9151</w:t>
            </w:r>
          </w:p>
        </w:tc>
        <w:tc>
          <w:tcPr>
            <w:tcW w:w="1860" w:type="dxa"/>
            <w:tcMar>
              <w:top w:w="0" w:type="dxa"/>
              <w:bottom w:w="0" w:type="dxa"/>
            </w:tcMar>
            <w:vAlign w:val="center"/>
          </w:tcPr>
          <w:p w14:paraId="5E0F77C8" w14:textId="77777777" w:rsidR="00DB003E" w:rsidRDefault="009D0F6D">
            <w:pPr>
              <w:keepNext/>
              <w:keepLines/>
              <w:spacing w:after="0" w:line="240" w:lineRule="auto"/>
              <w:jc w:val="right"/>
            </w:pPr>
            <w:r>
              <w:rPr>
                <w:sz w:val="18"/>
              </w:rPr>
              <w:t>126.058,39</w:t>
            </w:r>
          </w:p>
        </w:tc>
        <w:tc>
          <w:tcPr>
            <w:tcW w:w="1860" w:type="dxa"/>
            <w:tcMar>
              <w:top w:w="0" w:type="dxa"/>
              <w:bottom w:w="0" w:type="dxa"/>
            </w:tcMar>
            <w:vAlign w:val="center"/>
          </w:tcPr>
          <w:p w14:paraId="1273125E" w14:textId="77777777" w:rsidR="00DB003E" w:rsidRDefault="009D0F6D">
            <w:pPr>
              <w:keepNext/>
              <w:keepLines/>
              <w:spacing w:after="0" w:line="240" w:lineRule="auto"/>
              <w:jc w:val="right"/>
            </w:pPr>
            <w:r>
              <w:rPr>
                <w:sz w:val="18"/>
              </w:rPr>
              <w:t>126.058,39</w:t>
            </w:r>
          </w:p>
        </w:tc>
        <w:tc>
          <w:tcPr>
            <w:tcW w:w="700" w:type="dxa"/>
            <w:tcMar>
              <w:top w:w="0" w:type="dxa"/>
              <w:bottom w:w="0" w:type="dxa"/>
            </w:tcMar>
            <w:vAlign w:val="center"/>
          </w:tcPr>
          <w:p w14:paraId="63946A67" w14:textId="77777777" w:rsidR="00DB003E" w:rsidRDefault="009D0F6D">
            <w:pPr>
              <w:keepNext/>
              <w:keepLines/>
              <w:spacing w:after="0" w:line="240" w:lineRule="auto"/>
              <w:jc w:val="right"/>
            </w:pPr>
            <w:r>
              <w:rPr>
                <w:sz w:val="18"/>
              </w:rPr>
              <w:t>100</w:t>
            </w:r>
          </w:p>
        </w:tc>
      </w:tr>
    </w:tbl>
    <w:p w14:paraId="7F051442" w14:textId="77777777" w:rsidR="00DB003E" w:rsidRDefault="00DB003E">
      <w:pPr>
        <w:spacing w:after="0"/>
      </w:pPr>
    </w:p>
    <w:p w14:paraId="00E71B5F" w14:textId="77777777" w:rsidR="00DB003E" w:rsidRDefault="009D0F6D">
      <w:r>
        <w:t>Novi Pravilnik o proračunskom računovodstvu i računskom planu donio je značajnu promjenu u knjigovodstvenom evidentiranju ispravka vrijednosti dugotrajne nefinancijske imovine, a to je evidentiranje preko osnovnog računa 91511 promjene u vrijednosti imovin</w:t>
      </w:r>
      <w:r>
        <w:t>e. </w:t>
      </w:r>
    </w:p>
    <w:p w14:paraId="3D11B47F" w14:textId="77777777" w:rsidR="00DB003E" w:rsidRDefault="00DB003E"/>
    <w:p w14:paraId="6B4653B0" w14:textId="77777777" w:rsidR="00DB003E" w:rsidRDefault="009D0F6D">
      <w:pPr>
        <w:keepNext/>
        <w:spacing w:line="240" w:lineRule="auto"/>
        <w:jc w:val="center"/>
      </w:pPr>
      <w:r>
        <w:rPr>
          <w:b/>
          <w:sz w:val="28"/>
        </w:rPr>
        <w:t>Izvještaj o obvezama</w:t>
      </w:r>
    </w:p>
    <w:p w14:paraId="04056D4B" w14:textId="77777777" w:rsidR="00DB003E" w:rsidRDefault="009D0F6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B003E" w14:paraId="13FA75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E8E84"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EE4799"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3DBD22"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8D8145" w14:textId="77777777" w:rsidR="00DB003E" w:rsidRDefault="009D0F6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A4E539" w14:textId="77777777" w:rsidR="00DB003E" w:rsidRDefault="009D0F6D">
            <w:pPr>
              <w:keepNext/>
              <w:keepLines/>
              <w:spacing w:after="0" w:line="240" w:lineRule="auto"/>
              <w:jc w:val="center"/>
            </w:pPr>
            <w:r>
              <w:rPr>
                <w:b/>
                <w:sz w:val="18"/>
              </w:rPr>
              <w:t>Indeks (%)</w:t>
            </w:r>
          </w:p>
        </w:tc>
      </w:tr>
      <w:tr w:rsidR="00DB003E" w14:paraId="47852031" w14:textId="77777777">
        <w:tblPrEx>
          <w:tblCellMar>
            <w:top w:w="0" w:type="dxa"/>
            <w:bottom w:w="0" w:type="dxa"/>
          </w:tblCellMar>
        </w:tblPrEx>
        <w:trPr>
          <w:cantSplit/>
          <w:trHeight w:val="560"/>
        </w:trPr>
        <w:tc>
          <w:tcPr>
            <w:tcW w:w="700" w:type="dxa"/>
            <w:tcMar>
              <w:top w:w="0" w:type="dxa"/>
              <w:bottom w:w="0" w:type="dxa"/>
            </w:tcMar>
            <w:vAlign w:val="center"/>
          </w:tcPr>
          <w:p w14:paraId="0A6E2567" w14:textId="77777777" w:rsidR="00DB003E" w:rsidRDefault="00DB003E">
            <w:pPr>
              <w:keepNext/>
              <w:keepLines/>
              <w:spacing w:after="0" w:line="240" w:lineRule="auto"/>
            </w:pPr>
          </w:p>
        </w:tc>
        <w:tc>
          <w:tcPr>
            <w:tcW w:w="3180" w:type="dxa"/>
            <w:tcMar>
              <w:top w:w="0" w:type="dxa"/>
              <w:bottom w:w="0" w:type="dxa"/>
            </w:tcMar>
            <w:vAlign w:val="center"/>
          </w:tcPr>
          <w:p w14:paraId="3E9DA308" w14:textId="77777777" w:rsidR="00DB003E" w:rsidRDefault="009D0F6D">
            <w:pPr>
              <w:keepNext/>
              <w:keepLines/>
              <w:spacing w:after="0" w:line="240" w:lineRule="auto"/>
            </w:pPr>
            <w:r>
              <w:rPr>
                <w:sz w:val="18"/>
              </w:rPr>
              <w:t xml:space="preserve">Stanje dospjelih obveza na kraju izvještajnog razdoblja (šifre </w:t>
            </w:r>
            <w:proofErr w:type="spellStart"/>
            <w:r>
              <w:rPr>
                <w:sz w:val="18"/>
              </w:rPr>
              <w:t>V008+D23+D24</w:t>
            </w:r>
            <w:proofErr w:type="spellEnd"/>
            <w:r>
              <w:rPr>
                <w:sz w:val="18"/>
              </w:rPr>
              <w:t xml:space="preserve"> + 'D dio 25,26' + </w:t>
            </w:r>
            <w:proofErr w:type="spellStart"/>
            <w:r>
              <w:rPr>
                <w:sz w:val="18"/>
              </w:rPr>
              <w:t>D27</w:t>
            </w:r>
            <w:proofErr w:type="spellEnd"/>
            <w:r>
              <w:rPr>
                <w:sz w:val="18"/>
              </w:rPr>
              <w:t>)</w:t>
            </w:r>
          </w:p>
        </w:tc>
        <w:tc>
          <w:tcPr>
            <w:tcW w:w="700" w:type="dxa"/>
            <w:tcMar>
              <w:top w:w="0" w:type="dxa"/>
              <w:bottom w:w="0" w:type="dxa"/>
            </w:tcMar>
            <w:vAlign w:val="center"/>
          </w:tcPr>
          <w:p w14:paraId="40842FBD" w14:textId="77777777" w:rsidR="00DB003E" w:rsidRDefault="009D0F6D">
            <w:pPr>
              <w:keepNext/>
              <w:keepLines/>
              <w:spacing w:after="0" w:line="240" w:lineRule="auto"/>
            </w:pPr>
            <w:proofErr w:type="spellStart"/>
            <w:r>
              <w:rPr>
                <w:sz w:val="18"/>
              </w:rPr>
              <w:t>V007</w:t>
            </w:r>
            <w:proofErr w:type="spellEnd"/>
          </w:p>
        </w:tc>
        <w:tc>
          <w:tcPr>
            <w:tcW w:w="1860" w:type="dxa"/>
            <w:tcMar>
              <w:top w:w="0" w:type="dxa"/>
              <w:bottom w:w="0" w:type="dxa"/>
            </w:tcMar>
            <w:vAlign w:val="center"/>
          </w:tcPr>
          <w:p w14:paraId="2A284A97" w14:textId="77777777" w:rsidR="00DB003E" w:rsidRDefault="009D0F6D">
            <w:pPr>
              <w:keepNext/>
              <w:keepLines/>
              <w:spacing w:after="0" w:line="240" w:lineRule="auto"/>
              <w:jc w:val="right"/>
            </w:pPr>
            <w:r>
              <w:rPr>
                <w:sz w:val="18"/>
              </w:rPr>
              <w:t>0,00</w:t>
            </w:r>
          </w:p>
        </w:tc>
        <w:tc>
          <w:tcPr>
            <w:tcW w:w="700" w:type="dxa"/>
            <w:tcMar>
              <w:top w:w="0" w:type="dxa"/>
              <w:bottom w:w="0" w:type="dxa"/>
            </w:tcMar>
            <w:vAlign w:val="center"/>
          </w:tcPr>
          <w:p w14:paraId="66C25008" w14:textId="77777777" w:rsidR="00DB003E" w:rsidRDefault="009D0F6D">
            <w:pPr>
              <w:keepNext/>
              <w:keepLines/>
              <w:spacing w:after="0" w:line="240" w:lineRule="auto"/>
              <w:jc w:val="right"/>
            </w:pPr>
            <w:r>
              <w:rPr>
                <w:sz w:val="18"/>
              </w:rPr>
              <w:t>-</w:t>
            </w:r>
          </w:p>
        </w:tc>
      </w:tr>
    </w:tbl>
    <w:p w14:paraId="5930D71C" w14:textId="77777777" w:rsidR="00DB003E" w:rsidRDefault="00DB003E">
      <w:pPr>
        <w:spacing w:after="0"/>
      </w:pPr>
    </w:p>
    <w:p w14:paraId="41B928CF" w14:textId="77777777" w:rsidR="00DB003E" w:rsidRDefault="009D0F6D">
      <w:r>
        <w:t>Stanje dospjelih obveza na kraju razdoblja predstavlja ukupan iznos obveza koje na dan 31.12.2025. nisu podmirene. S obzirom da su sve obveze preostale nedospjele, a odnose se na plaću za 12/2025 godine koja dospijeva na plaćanje u 01/2026 i obveze za mate</w:t>
      </w:r>
      <w:r>
        <w:t>rijalne rashode koje dospijevaju također u 01/2026. </w:t>
      </w:r>
    </w:p>
    <w:p w14:paraId="775F6CA8" w14:textId="77777777" w:rsidR="00DB003E" w:rsidRDefault="00DB003E"/>
    <w:p w14:paraId="22D8529B" w14:textId="77777777" w:rsidR="00DB003E" w:rsidRDefault="009D0F6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B003E" w14:paraId="7A8DA3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E5DB99" w14:textId="77777777" w:rsidR="00DB003E" w:rsidRDefault="009D0F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266DE0" w14:textId="77777777" w:rsidR="00DB003E" w:rsidRDefault="009D0F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1F66E" w14:textId="77777777" w:rsidR="00DB003E" w:rsidRDefault="009D0F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679B73" w14:textId="77777777" w:rsidR="00DB003E" w:rsidRDefault="009D0F6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C35B2C" w14:textId="77777777" w:rsidR="00DB003E" w:rsidRDefault="009D0F6D">
            <w:pPr>
              <w:keepNext/>
              <w:keepLines/>
              <w:spacing w:after="0" w:line="240" w:lineRule="auto"/>
              <w:jc w:val="center"/>
            </w:pPr>
            <w:r>
              <w:rPr>
                <w:b/>
                <w:sz w:val="18"/>
              </w:rPr>
              <w:t>Indeks (%)</w:t>
            </w:r>
          </w:p>
        </w:tc>
      </w:tr>
      <w:tr w:rsidR="00DB003E" w14:paraId="58EDEB6C" w14:textId="77777777">
        <w:tblPrEx>
          <w:tblCellMar>
            <w:top w:w="0" w:type="dxa"/>
            <w:bottom w:w="0" w:type="dxa"/>
          </w:tblCellMar>
        </w:tblPrEx>
        <w:trPr>
          <w:cantSplit/>
          <w:trHeight w:val="560"/>
        </w:trPr>
        <w:tc>
          <w:tcPr>
            <w:tcW w:w="700" w:type="dxa"/>
            <w:tcMar>
              <w:top w:w="0" w:type="dxa"/>
              <w:bottom w:w="0" w:type="dxa"/>
            </w:tcMar>
            <w:vAlign w:val="center"/>
          </w:tcPr>
          <w:p w14:paraId="26C114B5" w14:textId="77777777" w:rsidR="00DB003E" w:rsidRDefault="00DB003E">
            <w:pPr>
              <w:keepNext/>
              <w:keepLines/>
              <w:spacing w:after="0" w:line="240" w:lineRule="auto"/>
            </w:pPr>
          </w:p>
        </w:tc>
        <w:tc>
          <w:tcPr>
            <w:tcW w:w="3180" w:type="dxa"/>
            <w:tcMar>
              <w:top w:w="0" w:type="dxa"/>
              <w:bottom w:w="0" w:type="dxa"/>
            </w:tcMar>
            <w:vAlign w:val="center"/>
          </w:tcPr>
          <w:p w14:paraId="58442936" w14:textId="77777777" w:rsidR="00DB003E" w:rsidRDefault="009D0F6D">
            <w:pPr>
              <w:keepNext/>
              <w:keepLines/>
              <w:spacing w:after="0" w:line="240" w:lineRule="auto"/>
            </w:pPr>
            <w:r>
              <w:rPr>
                <w:sz w:val="18"/>
              </w:rPr>
              <w:t>Međusobne obveze subjekata općeg proračuna</w:t>
            </w:r>
          </w:p>
        </w:tc>
        <w:tc>
          <w:tcPr>
            <w:tcW w:w="700" w:type="dxa"/>
            <w:tcMar>
              <w:top w:w="0" w:type="dxa"/>
              <w:bottom w:w="0" w:type="dxa"/>
            </w:tcMar>
            <w:vAlign w:val="center"/>
          </w:tcPr>
          <w:p w14:paraId="49EDE511" w14:textId="77777777" w:rsidR="00DB003E" w:rsidRDefault="009D0F6D">
            <w:pPr>
              <w:keepNext/>
              <w:keepLines/>
              <w:spacing w:after="0" w:line="240" w:lineRule="auto"/>
            </w:pPr>
            <w:proofErr w:type="spellStart"/>
            <w:r>
              <w:rPr>
                <w:sz w:val="18"/>
              </w:rPr>
              <w:t>V010</w:t>
            </w:r>
            <w:proofErr w:type="spellEnd"/>
          </w:p>
        </w:tc>
        <w:tc>
          <w:tcPr>
            <w:tcW w:w="1860" w:type="dxa"/>
            <w:tcMar>
              <w:top w:w="0" w:type="dxa"/>
              <w:bottom w:w="0" w:type="dxa"/>
            </w:tcMar>
            <w:vAlign w:val="center"/>
          </w:tcPr>
          <w:p w14:paraId="46799EF5" w14:textId="77777777" w:rsidR="00DB003E" w:rsidRDefault="009D0F6D">
            <w:pPr>
              <w:keepNext/>
              <w:keepLines/>
              <w:spacing w:after="0" w:line="240" w:lineRule="auto"/>
              <w:jc w:val="right"/>
            </w:pPr>
            <w:r>
              <w:rPr>
                <w:sz w:val="18"/>
              </w:rPr>
              <w:t>447,96</w:t>
            </w:r>
          </w:p>
        </w:tc>
        <w:tc>
          <w:tcPr>
            <w:tcW w:w="700" w:type="dxa"/>
            <w:tcMar>
              <w:top w:w="0" w:type="dxa"/>
              <w:bottom w:w="0" w:type="dxa"/>
            </w:tcMar>
            <w:vAlign w:val="center"/>
          </w:tcPr>
          <w:p w14:paraId="42D3F86B" w14:textId="77777777" w:rsidR="00DB003E" w:rsidRDefault="009D0F6D">
            <w:pPr>
              <w:keepNext/>
              <w:keepLines/>
              <w:spacing w:after="0" w:line="240" w:lineRule="auto"/>
              <w:jc w:val="right"/>
            </w:pPr>
            <w:r>
              <w:rPr>
                <w:sz w:val="18"/>
              </w:rPr>
              <w:t>-</w:t>
            </w:r>
          </w:p>
        </w:tc>
      </w:tr>
    </w:tbl>
    <w:p w14:paraId="3A6D842C" w14:textId="77777777" w:rsidR="00DB003E" w:rsidRDefault="00DB003E">
      <w:pPr>
        <w:spacing w:after="0"/>
      </w:pPr>
    </w:p>
    <w:p w14:paraId="16746214" w14:textId="77777777" w:rsidR="00DB003E" w:rsidRDefault="009D0F6D">
      <w:r>
        <w:lastRenderedPageBreak/>
        <w:t>Odnose se na obveze za povrat u proračun sredstava koja refundira HZZO.</w:t>
      </w:r>
    </w:p>
    <w:p w14:paraId="09E367CB" w14:textId="77777777" w:rsidR="00DB003E" w:rsidRDefault="00DB003E"/>
    <w:sectPr w:rsidR="00DB0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3E"/>
    <w:rsid w:val="009D0F6D"/>
    <w:rsid w:val="00DB00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6695"/>
  <w15:docId w15:val="{81499D53-945E-4633-BF97-143578D2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2193</Words>
  <Characters>12505</Characters>
  <Application>Microsoft Office Word</Application>
  <DocSecurity>0</DocSecurity>
  <Lines>104</Lines>
  <Paragraphs>29</Paragraphs>
  <ScaleCrop>false</ScaleCrop>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cp:lastPrinted>2026-01-30T09:55:00Z</cp:lastPrinted>
  <dcterms:created xsi:type="dcterms:W3CDTF">2026-01-30T09:55:00Z</dcterms:created>
  <dcterms:modified xsi:type="dcterms:W3CDTF">2026-01-30T09:55:00Z</dcterms:modified>
</cp:coreProperties>
</file>