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B534" w14:textId="52CDB4BE" w:rsidR="00F21A36" w:rsidRDefault="00F21A36" w:rsidP="00F21A36">
      <w:pPr>
        <w:pStyle w:val="NormalWeb"/>
        <w:spacing w:before="0" w:beforeAutospacing="0" w:after="0" w:afterAutospacing="0"/>
        <w:ind w:left="851"/>
      </w:pPr>
      <w:r>
        <w:rPr>
          <w:rFonts w:ascii="Calibri" w:hAnsi="Calibri"/>
          <w:b/>
          <w:noProof/>
        </w:rPr>
        <w:drawing>
          <wp:inline distT="0" distB="0" distL="0" distR="0" wp14:anchorId="785492C0" wp14:editId="667FE053">
            <wp:extent cx="4667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p w14:paraId="00CA7A90" w14:textId="77777777" w:rsidR="00F21A36" w:rsidRDefault="00F21A36" w:rsidP="00F21A36">
      <w:pPr>
        <w:pStyle w:val="NormalWeb"/>
        <w:spacing w:before="0" w:beforeAutospacing="0" w:after="0" w:afterAutospacing="0"/>
        <w:rPr>
          <w:b/>
          <w:bCs/>
          <w:color w:val="000000"/>
          <w:sz w:val="22"/>
          <w:szCs w:val="22"/>
        </w:rPr>
      </w:pPr>
      <w:r>
        <w:rPr>
          <w:b/>
          <w:bCs/>
          <w:color w:val="000000"/>
          <w:sz w:val="22"/>
          <w:szCs w:val="22"/>
        </w:rPr>
        <w:t> </w:t>
      </w:r>
    </w:p>
    <w:p w14:paraId="72CCA4A6" w14:textId="77777777" w:rsidR="00F21A36" w:rsidRDefault="00F21A36" w:rsidP="00F21A36">
      <w:pPr>
        <w:pStyle w:val="NormalWeb"/>
        <w:spacing w:before="0" w:beforeAutospacing="0" w:after="0" w:afterAutospacing="0"/>
      </w:pPr>
      <w:r>
        <w:rPr>
          <w:b/>
          <w:bCs/>
          <w:color w:val="000000"/>
        </w:rPr>
        <w:t>REPUBLIKA HRVATSKA</w:t>
      </w:r>
    </w:p>
    <w:p w14:paraId="2FD5794E" w14:textId="134B6F1A" w:rsidR="00F21A36" w:rsidRDefault="00F21A36" w:rsidP="00F21A36">
      <w:pPr>
        <w:pStyle w:val="NormalWeb"/>
        <w:spacing w:before="0" w:beforeAutospacing="0" w:after="0" w:afterAutospacing="0"/>
        <w:rPr>
          <w:b/>
          <w:bCs/>
          <w:color w:val="000000"/>
        </w:rPr>
      </w:pPr>
      <w:r>
        <w:rPr>
          <w:b/>
          <w:bCs/>
          <w:color w:val="000000"/>
        </w:rPr>
        <w:t>Osnovna škola Mokošica, Dubrovnik</w:t>
      </w:r>
    </w:p>
    <w:p w14:paraId="4FF1F49D" w14:textId="4B88263E" w:rsidR="00CC7F3B" w:rsidRDefault="00CC7F3B" w:rsidP="00F21A36">
      <w:pPr>
        <w:pStyle w:val="NormalWeb"/>
        <w:spacing w:before="0" w:beforeAutospacing="0" w:after="0" w:afterAutospacing="0"/>
        <w:rPr>
          <w:b/>
          <w:bCs/>
          <w:color w:val="000000"/>
        </w:rPr>
      </w:pPr>
      <w:proofErr w:type="spellStart"/>
      <w:r>
        <w:rPr>
          <w:b/>
          <w:bCs/>
          <w:color w:val="000000"/>
        </w:rPr>
        <w:t>RKP</w:t>
      </w:r>
      <w:proofErr w:type="spellEnd"/>
      <w:r>
        <w:rPr>
          <w:b/>
          <w:bCs/>
          <w:color w:val="000000"/>
        </w:rPr>
        <w:t xml:space="preserve"> broj: 9021</w:t>
      </w:r>
    </w:p>
    <w:p w14:paraId="412FF669" w14:textId="1FF59419" w:rsidR="00CC7F3B" w:rsidRDefault="00CC7F3B" w:rsidP="00F21A36">
      <w:pPr>
        <w:pStyle w:val="NormalWeb"/>
        <w:spacing w:before="0" w:beforeAutospacing="0" w:after="0" w:afterAutospacing="0"/>
        <w:rPr>
          <w:b/>
          <w:bCs/>
          <w:color w:val="000000"/>
        </w:rPr>
      </w:pPr>
      <w:r>
        <w:rPr>
          <w:b/>
          <w:bCs/>
          <w:color w:val="000000"/>
        </w:rPr>
        <w:t>Razina: 31</w:t>
      </w:r>
    </w:p>
    <w:p w14:paraId="31384335" w14:textId="77777777" w:rsidR="00346885" w:rsidRDefault="00346885" w:rsidP="00F21A36">
      <w:pPr>
        <w:pStyle w:val="NormalWeb"/>
        <w:spacing w:before="0" w:beforeAutospacing="0" w:after="0" w:afterAutospacing="0"/>
        <w:rPr>
          <w:b/>
          <w:bCs/>
          <w:color w:val="000000"/>
        </w:rPr>
      </w:pPr>
    </w:p>
    <w:p w14:paraId="2B9B743D" w14:textId="56770D90" w:rsidR="00F21A36" w:rsidRPr="005E6F79" w:rsidRDefault="00F21A36" w:rsidP="00F21A36">
      <w:pPr>
        <w:pStyle w:val="NormalWeb"/>
        <w:spacing w:before="0" w:beforeAutospacing="0" w:after="0" w:afterAutospacing="0"/>
        <w:rPr>
          <w:b/>
          <w:bCs/>
          <w:color w:val="FF0000"/>
        </w:rPr>
      </w:pPr>
    </w:p>
    <w:p w14:paraId="05C705E8" w14:textId="17F6FB5C" w:rsidR="00F21A36" w:rsidRPr="008A765F" w:rsidRDefault="00F21A36" w:rsidP="00F21A36">
      <w:pPr>
        <w:pStyle w:val="NormalWeb"/>
        <w:spacing w:before="0" w:beforeAutospacing="0" w:after="0" w:afterAutospacing="0"/>
      </w:pPr>
      <w:r w:rsidRPr="008A765F">
        <w:t>KLASA: </w:t>
      </w:r>
      <w:r w:rsidR="006E4B10" w:rsidRPr="008A765F">
        <w:t>400-01/26-01/</w:t>
      </w:r>
      <w:r w:rsidR="008A765F" w:rsidRPr="008A765F">
        <w:t>5</w:t>
      </w:r>
    </w:p>
    <w:p w14:paraId="3F3A3C2B" w14:textId="637593A0" w:rsidR="00F21A36" w:rsidRPr="008A765F" w:rsidRDefault="00F21A36" w:rsidP="00F21A36">
      <w:pPr>
        <w:pStyle w:val="NormalWeb"/>
        <w:spacing w:before="0" w:beforeAutospacing="0" w:after="0" w:afterAutospacing="0"/>
      </w:pPr>
      <w:proofErr w:type="spellStart"/>
      <w:r w:rsidRPr="008A765F">
        <w:t>URBROJ</w:t>
      </w:r>
      <w:proofErr w:type="spellEnd"/>
      <w:r w:rsidRPr="008A765F">
        <w:t>: </w:t>
      </w:r>
      <w:r w:rsidR="006E4B10" w:rsidRPr="008A765F">
        <w:t>2117-1-126-03-26-1</w:t>
      </w:r>
    </w:p>
    <w:p w14:paraId="382321E0" w14:textId="1A52A1E0" w:rsidR="00F21A36" w:rsidRPr="008A765F" w:rsidRDefault="00F21A36" w:rsidP="00F21A36">
      <w:pPr>
        <w:pStyle w:val="NormalWeb"/>
        <w:spacing w:before="0" w:beforeAutospacing="0" w:after="0" w:afterAutospacing="0"/>
      </w:pPr>
      <w:r w:rsidRPr="008A765F">
        <w:t>Dubrovnik, </w:t>
      </w:r>
      <w:r w:rsidR="008A765F" w:rsidRPr="008A765F">
        <w:t>14</w:t>
      </w:r>
      <w:r w:rsidRPr="008A765F">
        <w:t>. </w:t>
      </w:r>
      <w:r w:rsidR="008A765F" w:rsidRPr="008A765F">
        <w:t>srpnja</w:t>
      </w:r>
      <w:r w:rsidRPr="008A765F">
        <w:t> 202</w:t>
      </w:r>
      <w:r w:rsidR="006E4B10" w:rsidRPr="008A765F">
        <w:t>6</w:t>
      </w:r>
      <w:r w:rsidRPr="008A765F">
        <w:t>. godine</w:t>
      </w:r>
    </w:p>
    <w:p w14:paraId="0E035347" w14:textId="77777777" w:rsidR="000B7F99" w:rsidRDefault="000B7F99" w:rsidP="00B431E3">
      <w:pPr>
        <w:jc w:val="center"/>
        <w:rPr>
          <w:rFonts w:ascii="Calibri" w:hAnsi="Calibri"/>
          <w:b/>
        </w:rPr>
      </w:pPr>
    </w:p>
    <w:p w14:paraId="5F0E034C" w14:textId="54C6D0CE" w:rsidR="007053AF" w:rsidRPr="00F74733" w:rsidRDefault="007053AF" w:rsidP="00B431E3">
      <w:pPr>
        <w:jc w:val="center"/>
        <w:outlineLvl w:val="0"/>
        <w:rPr>
          <w:rFonts w:ascii="Times" w:hAnsi="Times"/>
          <w:b/>
        </w:rPr>
      </w:pPr>
      <w:r w:rsidRPr="00F74733">
        <w:rPr>
          <w:rFonts w:ascii="Times" w:hAnsi="Times"/>
          <w:b/>
        </w:rPr>
        <w:t>OBRAZLOŽENJE</w:t>
      </w:r>
      <w:r w:rsidR="008A765F">
        <w:rPr>
          <w:rFonts w:ascii="Times" w:hAnsi="Times"/>
          <w:b/>
        </w:rPr>
        <w:t xml:space="preserve"> POLUGODIŠNJEG IZVJEŠTAJA O</w:t>
      </w:r>
      <w:r w:rsidRPr="00F74733">
        <w:rPr>
          <w:rFonts w:ascii="Times" w:hAnsi="Times"/>
          <w:b/>
        </w:rPr>
        <w:t xml:space="preserve"> IZVRŠENJ</w:t>
      </w:r>
      <w:r w:rsidR="008A765F">
        <w:rPr>
          <w:rFonts w:ascii="Times" w:hAnsi="Times"/>
          <w:b/>
        </w:rPr>
        <w:t>U</w:t>
      </w:r>
      <w:r w:rsidRPr="00F74733">
        <w:rPr>
          <w:rFonts w:ascii="Times" w:hAnsi="Times"/>
          <w:b/>
        </w:rPr>
        <w:t xml:space="preserve"> FINANCIJSKOG PLANA</w:t>
      </w:r>
    </w:p>
    <w:p w14:paraId="37A16396" w14:textId="2D8E6917" w:rsidR="007053AF" w:rsidRPr="00F74733" w:rsidRDefault="007053AF" w:rsidP="00B431E3">
      <w:pPr>
        <w:jc w:val="center"/>
        <w:outlineLvl w:val="0"/>
        <w:rPr>
          <w:rFonts w:ascii="Times" w:hAnsi="Times"/>
          <w:b/>
        </w:rPr>
      </w:pPr>
      <w:r w:rsidRPr="00F74733">
        <w:rPr>
          <w:rFonts w:ascii="Times" w:hAnsi="Times"/>
          <w:b/>
        </w:rPr>
        <w:t>za razdoblje od 01.01.202</w:t>
      </w:r>
      <w:r w:rsidR="008A765F">
        <w:rPr>
          <w:rFonts w:ascii="Times" w:hAnsi="Times"/>
          <w:b/>
        </w:rPr>
        <w:t>6</w:t>
      </w:r>
      <w:r w:rsidRPr="00F74733">
        <w:rPr>
          <w:rFonts w:ascii="Times" w:hAnsi="Times"/>
          <w:b/>
        </w:rPr>
        <w:t>. godine do 3</w:t>
      </w:r>
      <w:r w:rsidR="008A765F">
        <w:rPr>
          <w:rFonts w:ascii="Times" w:hAnsi="Times"/>
          <w:b/>
        </w:rPr>
        <w:t>0</w:t>
      </w:r>
      <w:r w:rsidRPr="00F74733">
        <w:rPr>
          <w:rFonts w:ascii="Times" w:hAnsi="Times"/>
          <w:b/>
        </w:rPr>
        <w:t>.</w:t>
      </w:r>
      <w:r w:rsidR="008A765F">
        <w:rPr>
          <w:rFonts w:ascii="Times" w:hAnsi="Times"/>
          <w:b/>
        </w:rPr>
        <w:t>6</w:t>
      </w:r>
      <w:r w:rsidRPr="00F74733">
        <w:rPr>
          <w:rFonts w:ascii="Times" w:hAnsi="Times"/>
          <w:b/>
        </w:rPr>
        <w:t>.202</w:t>
      </w:r>
      <w:r w:rsidR="008A765F">
        <w:rPr>
          <w:rFonts w:ascii="Times" w:hAnsi="Times"/>
          <w:b/>
        </w:rPr>
        <w:t>6</w:t>
      </w:r>
      <w:r w:rsidR="006E4B10">
        <w:rPr>
          <w:rFonts w:ascii="Times" w:hAnsi="Times"/>
          <w:b/>
        </w:rPr>
        <w:t>.</w:t>
      </w:r>
      <w:r w:rsidRPr="00F74733">
        <w:rPr>
          <w:rFonts w:ascii="Times" w:hAnsi="Times"/>
          <w:b/>
        </w:rPr>
        <w:t xml:space="preserve"> godine</w:t>
      </w:r>
    </w:p>
    <w:p w14:paraId="45763753" w14:textId="77777777" w:rsidR="007053AF" w:rsidRPr="00F74733" w:rsidRDefault="007053AF" w:rsidP="007053AF">
      <w:pPr>
        <w:jc w:val="center"/>
        <w:outlineLvl w:val="0"/>
        <w:rPr>
          <w:rFonts w:ascii="Times" w:hAnsi="Times"/>
          <w:b/>
        </w:rPr>
      </w:pPr>
    </w:p>
    <w:p w14:paraId="63355014" w14:textId="77777777" w:rsidR="007053AF" w:rsidRPr="00F74733" w:rsidRDefault="007053AF" w:rsidP="007053AF">
      <w:pPr>
        <w:jc w:val="center"/>
        <w:outlineLvl w:val="0"/>
        <w:rPr>
          <w:rFonts w:ascii="Times" w:hAnsi="Times"/>
          <w:b/>
        </w:rPr>
      </w:pPr>
    </w:p>
    <w:p w14:paraId="3ECE761F" w14:textId="07CD8E0C" w:rsidR="007053AF" w:rsidRPr="00F74733" w:rsidRDefault="009F6FD4" w:rsidP="009F6FD4">
      <w:pPr>
        <w:jc w:val="center"/>
        <w:outlineLvl w:val="0"/>
        <w:rPr>
          <w:rFonts w:ascii="Times" w:hAnsi="Times"/>
          <w:b/>
        </w:rPr>
      </w:pPr>
      <w:r w:rsidRPr="00F74733">
        <w:rPr>
          <w:rFonts w:ascii="Times" w:hAnsi="Times"/>
          <w:b/>
        </w:rPr>
        <w:t xml:space="preserve">I. </w:t>
      </w:r>
      <w:r w:rsidR="007053AF" w:rsidRPr="00F74733">
        <w:rPr>
          <w:rFonts w:ascii="Times" w:hAnsi="Times"/>
          <w:b/>
        </w:rPr>
        <w:t>OPĆI DIO – RAČUN PRIHODA I RASHODA</w:t>
      </w:r>
    </w:p>
    <w:p w14:paraId="4034F1CC" w14:textId="0E9698DB" w:rsidR="001B4242" w:rsidRPr="00F74733" w:rsidRDefault="001B4242" w:rsidP="009F6FD4">
      <w:pPr>
        <w:jc w:val="center"/>
        <w:outlineLvl w:val="0"/>
        <w:rPr>
          <w:rFonts w:ascii="Times" w:hAnsi="Times"/>
          <w:b/>
        </w:rPr>
      </w:pPr>
    </w:p>
    <w:p w14:paraId="4272B817" w14:textId="18B4FF1F" w:rsidR="00B431E3" w:rsidRPr="00A3024B" w:rsidRDefault="00A3024B" w:rsidP="00A3024B">
      <w:pPr>
        <w:pStyle w:val="ListParagraph"/>
        <w:numPr>
          <w:ilvl w:val="1"/>
          <w:numId w:val="11"/>
        </w:numPr>
        <w:jc w:val="center"/>
        <w:outlineLvl w:val="0"/>
        <w:rPr>
          <w:rFonts w:ascii="Times" w:hAnsi="Times"/>
          <w:b/>
        </w:rPr>
      </w:pPr>
      <w:r>
        <w:rPr>
          <w:rFonts w:ascii="Times" w:hAnsi="Times"/>
          <w:b/>
        </w:rPr>
        <w:t>SAŽETAK RAČUNA PRIHODA I RASHODA I RAČUNA FINANCIRANJA</w:t>
      </w:r>
    </w:p>
    <w:p w14:paraId="000A5129" w14:textId="77777777" w:rsidR="00B431E3" w:rsidRPr="00F74733" w:rsidRDefault="00B431E3" w:rsidP="001B4242">
      <w:pPr>
        <w:outlineLvl w:val="0"/>
        <w:rPr>
          <w:rFonts w:ascii="Times" w:hAnsi="Times"/>
          <w:b/>
        </w:rPr>
      </w:pPr>
    </w:p>
    <w:p w14:paraId="7CC66237" w14:textId="56DE0CCB" w:rsidR="001B4242" w:rsidRPr="00F74733" w:rsidRDefault="001B4242" w:rsidP="001B4242">
      <w:pPr>
        <w:outlineLvl w:val="0"/>
        <w:rPr>
          <w:rFonts w:ascii="Times" w:hAnsi="Times"/>
          <w:b/>
        </w:rPr>
      </w:pPr>
      <w:r w:rsidRPr="00F74733">
        <w:rPr>
          <w:rFonts w:ascii="Times" w:hAnsi="Times"/>
          <w:b/>
        </w:rPr>
        <w:t xml:space="preserve">Ostvarenje/izvršenje </w:t>
      </w:r>
      <w:r w:rsidR="0007228D" w:rsidRPr="00F74733">
        <w:rPr>
          <w:rFonts w:ascii="Times" w:hAnsi="Times"/>
          <w:b/>
        </w:rPr>
        <w:t>od 1.1.202</w:t>
      </w:r>
      <w:r w:rsidR="008A765F">
        <w:rPr>
          <w:rFonts w:ascii="Times" w:hAnsi="Times"/>
          <w:b/>
        </w:rPr>
        <w:t>5</w:t>
      </w:r>
      <w:r w:rsidR="0007228D" w:rsidRPr="00F74733">
        <w:rPr>
          <w:rFonts w:ascii="Times" w:hAnsi="Times"/>
          <w:b/>
        </w:rPr>
        <w:t xml:space="preserve">. – </w:t>
      </w:r>
      <w:r w:rsidR="008A765F">
        <w:rPr>
          <w:rFonts w:ascii="Times" w:hAnsi="Times"/>
          <w:b/>
        </w:rPr>
        <w:t>30.6.202</w:t>
      </w:r>
      <w:r w:rsidR="00174724">
        <w:rPr>
          <w:rFonts w:ascii="Times" w:hAnsi="Times"/>
          <w:b/>
        </w:rPr>
        <w:t>5</w:t>
      </w:r>
      <w:r w:rsidR="008A765F">
        <w:rPr>
          <w:rFonts w:ascii="Times" w:hAnsi="Times"/>
          <w:b/>
        </w:rPr>
        <w:t>.</w:t>
      </w:r>
      <w:r w:rsidRPr="00F74733">
        <w:rPr>
          <w:rFonts w:ascii="Times" w:hAnsi="Times"/>
          <w:b/>
        </w:rPr>
        <w:t xml:space="preserve"> godine</w:t>
      </w:r>
    </w:p>
    <w:p w14:paraId="670DA2F6" w14:textId="25426330" w:rsidR="001B4242" w:rsidRPr="00F74733" w:rsidRDefault="001B4242" w:rsidP="001B4242">
      <w:pPr>
        <w:outlineLvl w:val="0"/>
        <w:rPr>
          <w:rFonts w:ascii="Times" w:hAnsi="Times"/>
          <w:b/>
        </w:rPr>
      </w:pPr>
    </w:p>
    <w:p w14:paraId="2F2DBAE2" w14:textId="2FCEA5F3" w:rsidR="001B4242" w:rsidRPr="00F74733" w:rsidRDefault="001B4242" w:rsidP="001B4242">
      <w:pPr>
        <w:outlineLvl w:val="0"/>
        <w:rPr>
          <w:rFonts w:ascii="Times" w:hAnsi="Times"/>
          <w:bCs/>
        </w:rPr>
      </w:pPr>
      <w:r w:rsidRPr="00F74733">
        <w:rPr>
          <w:rFonts w:ascii="Times" w:hAnsi="Times"/>
          <w:bCs/>
        </w:rPr>
        <w:t xml:space="preserve">Za razdoblje prethodne godine ostvareno je </w:t>
      </w:r>
      <w:r w:rsidR="008A765F">
        <w:rPr>
          <w:rFonts w:ascii="Times" w:hAnsi="Times"/>
          <w:bCs/>
        </w:rPr>
        <w:t>1.491.118,91</w:t>
      </w:r>
      <w:r w:rsidRPr="00F74733">
        <w:rPr>
          <w:rFonts w:ascii="Times" w:hAnsi="Times"/>
          <w:bCs/>
        </w:rPr>
        <w:t xml:space="preserve"> € prihoda te je izvršeno </w:t>
      </w:r>
      <w:r w:rsidR="008A765F">
        <w:rPr>
          <w:rFonts w:ascii="Times" w:hAnsi="Times"/>
          <w:bCs/>
        </w:rPr>
        <w:t>1.678.698,83</w:t>
      </w:r>
      <w:r w:rsidRPr="00F74733">
        <w:rPr>
          <w:rFonts w:ascii="Times" w:hAnsi="Times"/>
          <w:bCs/>
        </w:rPr>
        <w:t xml:space="preserve"> € rashoda od čega </w:t>
      </w:r>
      <w:r w:rsidR="008A765F">
        <w:rPr>
          <w:rFonts w:ascii="Times" w:hAnsi="Times"/>
          <w:bCs/>
        </w:rPr>
        <w:t>1.663.996,14</w:t>
      </w:r>
      <w:r w:rsidRPr="00F74733">
        <w:rPr>
          <w:rFonts w:ascii="Times" w:hAnsi="Times"/>
          <w:bCs/>
        </w:rPr>
        <w:t xml:space="preserve"> € se odnosi na rashode poslovanja, a </w:t>
      </w:r>
      <w:r w:rsidR="008A765F">
        <w:rPr>
          <w:rFonts w:ascii="Times" w:hAnsi="Times"/>
          <w:bCs/>
        </w:rPr>
        <w:t>14.702,69</w:t>
      </w:r>
      <w:r w:rsidRPr="00F74733">
        <w:rPr>
          <w:rFonts w:ascii="Times" w:hAnsi="Times"/>
          <w:bCs/>
        </w:rPr>
        <w:t xml:space="preserve"> € na rashode za nabavu nefinancijske imovine. </w:t>
      </w:r>
      <w:r w:rsidR="00A653CE" w:rsidRPr="00F74733">
        <w:rPr>
          <w:rFonts w:ascii="Times" w:hAnsi="Times"/>
          <w:bCs/>
        </w:rPr>
        <w:t xml:space="preserve">U tom razdoblju došlo je do prijenosa </w:t>
      </w:r>
      <w:r w:rsidR="008A765F">
        <w:rPr>
          <w:rFonts w:ascii="Times" w:hAnsi="Times"/>
          <w:bCs/>
        </w:rPr>
        <w:t>manjka</w:t>
      </w:r>
      <w:r w:rsidR="00A653CE" w:rsidRPr="00F74733">
        <w:rPr>
          <w:rFonts w:ascii="Times" w:hAnsi="Times"/>
          <w:bCs/>
        </w:rPr>
        <w:t xml:space="preserve"> u sljedeće razdoblje u iznosu od </w:t>
      </w:r>
      <w:r w:rsidR="008A765F">
        <w:rPr>
          <w:rFonts w:ascii="Times" w:hAnsi="Times"/>
          <w:bCs/>
        </w:rPr>
        <w:t>187.579,92</w:t>
      </w:r>
      <w:r w:rsidR="00A653CE" w:rsidRPr="00F74733">
        <w:rPr>
          <w:rFonts w:ascii="Times" w:hAnsi="Times"/>
          <w:bCs/>
        </w:rPr>
        <w:t xml:space="preserve"> €.</w:t>
      </w:r>
    </w:p>
    <w:p w14:paraId="716FC8F5" w14:textId="77777777" w:rsidR="00427C29" w:rsidRPr="00F74733" w:rsidRDefault="00427C29" w:rsidP="001B4242">
      <w:pPr>
        <w:outlineLvl w:val="0"/>
        <w:rPr>
          <w:rFonts w:ascii="Times" w:hAnsi="Times"/>
          <w:bCs/>
        </w:rPr>
      </w:pPr>
    </w:p>
    <w:p w14:paraId="7D083A2B" w14:textId="7656FA7C" w:rsidR="001B4242" w:rsidRPr="00F74733" w:rsidRDefault="001B4242" w:rsidP="001B4242">
      <w:pPr>
        <w:outlineLvl w:val="0"/>
        <w:rPr>
          <w:rFonts w:ascii="Times" w:hAnsi="Times"/>
          <w:b/>
        </w:rPr>
      </w:pPr>
      <w:r w:rsidRPr="00F74733">
        <w:rPr>
          <w:rFonts w:ascii="Times" w:hAnsi="Times"/>
          <w:b/>
        </w:rPr>
        <w:t>Izvorni plan ili rebalans 202</w:t>
      </w:r>
      <w:r w:rsidR="008A765F">
        <w:rPr>
          <w:rFonts w:ascii="Times" w:hAnsi="Times"/>
          <w:b/>
        </w:rPr>
        <w:t>6</w:t>
      </w:r>
      <w:r w:rsidRPr="00F74733">
        <w:rPr>
          <w:rFonts w:ascii="Times" w:hAnsi="Times"/>
          <w:b/>
        </w:rPr>
        <w:t>. godine</w:t>
      </w:r>
      <w:r w:rsidR="008A765F">
        <w:rPr>
          <w:rFonts w:ascii="Times" w:hAnsi="Times"/>
          <w:b/>
        </w:rPr>
        <w:t xml:space="preserve"> i tekući plan za 2026. godinu</w:t>
      </w:r>
    </w:p>
    <w:p w14:paraId="52CD5CB0" w14:textId="2B69A39B" w:rsidR="001B4242" w:rsidRPr="00F74733" w:rsidRDefault="001B4242" w:rsidP="001B4242">
      <w:pPr>
        <w:outlineLvl w:val="0"/>
        <w:rPr>
          <w:rFonts w:ascii="Times" w:hAnsi="Times"/>
          <w:b/>
        </w:rPr>
      </w:pPr>
    </w:p>
    <w:p w14:paraId="0EB638B8" w14:textId="48BFF1F2" w:rsidR="001B4242" w:rsidRPr="00F74733" w:rsidRDefault="008A765F" w:rsidP="001B4242">
      <w:pPr>
        <w:outlineLvl w:val="0"/>
        <w:rPr>
          <w:rFonts w:ascii="Times" w:hAnsi="Times"/>
          <w:bCs/>
        </w:rPr>
      </w:pPr>
      <w:r>
        <w:rPr>
          <w:rFonts w:ascii="Times" w:hAnsi="Times"/>
          <w:bCs/>
        </w:rPr>
        <w:t>U drugom kvartalu proračunske godine došlo je do rebalansa Financijskog plana gdje je došlo do povećanja prihoda i rashoda koji se odnose na projekt Tekućeg i investicijskog održavanja iznad minimalnog standarda. U koloni tekući plan za 2026. godinu i</w:t>
      </w:r>
      <w:r w:rsidR="001B4242" w:rsidRPr="00F74733">
        <w:rPr>
          <w:rFonts w:ascii="Times" w:hAnsi="Times"/>
          <w:bCs/>
        </w:rPr>
        <w:t>skazan je rebalans financijskog plana za 202</w:t>
      </w:r>
      <w:r>
        <w:rPr>
          <w:rFonts w:ascii="Times" w:hAnsi="Times"/>
          <w:bCs/>
        </w:rPr>
        <w:t>6</w:t>
      </w:r>
      <w:r w:rsidR="001B4242" w:rsidRPr="00F74733">
        <w:rPr>
          <w:rFonts w:ascii="Times" w:hAnsi="Times"/>
          <w:bCs/>
        </w:rPr>
        <w:t xml:space="preserve">. godinu usvojen od predstavničkog tijela. Planirano je </w:t>
      </w:r>
      <w:r>
        <w:rPr>
          <w:rFonts w:ascii="Times" w:hAnsi="Times"/>
          <w:bCs/>
        </w:rPr>
        <w:t>3.688.753</w:t>
      </w:r>
      <w:r w:rsidR="006E4B10">
        <w:rPr>
          <w:rFonts w:ascii="Times" w:hAnsi="Times"/>
          <w:bCs/>
        </w:rPr>
        <w:t>,00</w:t>
      </w:r>
      <w:r w:rsidR="001B4242" w:rsidRPr="00F74733">
        <w:rPr>
          <w:rFonts w:ascii="Times" w:hAnsi="Times"/>
          <w:bCs/>
        </w:rPr>
        <w:t xml:space="preserve"> € prihoda te </w:t>
      </w:r>
      <w:r>
        <w:rPr>
          <w:rFonts w:ascii="Times" w:hAnsi="Times"/>
          <w:bCs/>
        </w:rPr>
        <w:t>3.688.753,00</w:t>
      </w:r>
      <w:r w:rsidR="001B4242" w:rsidRPr="00F74733">
        <w:rPr>
          <w:rFonts w:ascii="Times" w:hAnsi="Times"/>
          <w:bCs/>
        </w:rPr>
        <w:t xml:space="preserve"> €</w:t>
      </w:r>
      <w:r>
        <w:rPr>
          <w:rFonts w:ascii="Times" w:hAnsi="Times"/>
          <w:bCs/>
        </w:rPr>
        <w:t xml:space="preserve"> rashoda</w:t>
      </w:r>
      <w:r w:rsidR="00140E3C" w:rsidRPr="00F74733">
        <w:rPr>
          <w:rFonts w:ascii="Times" w:hAnsi="Times"/>
          <w:bCs/>
        </w:rPr>
        <w:t>. U rebalans financijskog</w:t>
      </w:r>
      <w:r w:rsidR="00A653CE" w:rsidRPr="00F74733">
        <w:rPr>
          <w:rFonts w:ascii="Times" w:hAnsi="Times"/>
          <w:bCs/>
        </w:rPr>
        <w:t xml:space="preserve"> </w:t>
      </w:r>
      <w:r>
        <w:rPr>
          <w:rFonts w:ascii="Times" w:hAnsi="Times"/>
          <w:bCs/>
        </w:rPr>
        <w:t>nije bio uvršten preneseni manjak iz 2025. godine, on će se unijeti naknadno idućim rebalansom Financijskog plana</w:t>
      </w:r>
      <w:r w:rsidR="00140E3C" w:rsidRPr="00F74733">
        <w:rPr>
          <w:rFonts w:ascii="Times" w:hAnsi="Times"/>
          <w:bCs/>
        </w:rPr>
        <w:t>.</w:t>
      </w:r>
    </w:p>
    <w:p w14:paraId="1ACEE289" w14:textId="0DD5673B" w:rsidR="00140E3C" w:rsidRPr="00F74733" w:rsidRDefault="00140E3C" w:rsidP="001B4242">
      <w:pPr>
        <w:outlineLvl w:val="0"/>
        <w:rPr>
          <w:rFonts w:ascii="Times" w:hAnsi="Times"/>
          <w:bCs/>
        </w:rPr>
      </w:pPr>
    </w:p>
    <w:p w14:paraId="4EE60485" w14:textId="6114ADFE" w:rsidR="00140E3C" w:rsidRPr="00F74733" w:rsidRDefault="00140E3C" w:rsidP="001B4242">
      <w:pPr>
        <w:outlineLvl w:val="0"/>
        <w:rPr>
          <w:rFonts w:ascii="Times" w:hAnsi="Times"/>
          <w:b/>
        </w:rPr>
      </w:pPr>
      <w:r w:rsidRPr="00F74733">
        <w:rPr>
          <w:rFonts w:ascii="Times" w:hAnsi="Times"/>
          <w:b/>
        </w:rPr>
        <w:t>Ostvarenje/izvršenje 1.1.202</w:t>
      </w:r>
      <w:r w:rsidR="008A765F">
        <w:rPr>
          <w:rFonts w:ascii="Times" w:hAnsi="Times"/>
          <w:b/>
        </w:rPr>
        <w:t>6</w:t>
      </w:r>
      <w:r w:rsidRPr="00F74733">
        <w:rPr>
          <w:rFonts w:ascii="Times" w:hAnsi="Times"/>
          <w:b/>
        </w:rPr>
        <w:t xml:space="preserve">. godine  – </w:t>
      </w:r>
      <w:r w:rsidR="008A765F">
        <w:rPr>
          <w:rFonts w:ascii="Times" w:hAnsi="Times"/>
          <w:b/>
        </w:rPr>
        <w:t>30.6.2026</w:t>
      </w:r>
      <w:r w:rsidRPr="00F74733">
        <w:rPr>
          <w:rFonts w:ascii="Times" w:hAnsi="Times"/>
          <w:b/>
        </w:rPr>
        <w:t>. godine</w:t>
      </w:r>
    </w:p>
    <w:p w14:paraId="4B163CA2" w14:textId="4845C1A1" w:rsidR="00A3024B" w:rsidRDefault="006E4B10" w:rsidP="00555A81">
      <w:pPr>
        <w:spacing w:before="100" w:beforeAutospacing="1" w:after="100" w:afterAutospacing="1"/>
        <w:rPr>
          <w:rFonts w:ascii="Times" w:hAnsi="Times" w:cs="Calibri"/>
          <w:bCs/>
        </w:rPr>
      </w:pPr>
      <w:r>
        <w:rPr>
          <w:rFonts w:ascii="Times" w:hAnsi="Times" w:cs="Calibri"/>
          <w:bCs/>
        </w:rPr>
        <w:t>U 202</w:t>
      </w:r>
      <w:r w:rsidR="008A765F">
        <w:rPr>
          <w:rFonts w:ascii="Times" w:hAnsi="Times" w:cs="Calibri"/>
          <w:bCs/>
        </w:rPr>
        <w:t>6</w:t>
      </w:r>
      <w:r>
        <w:rPr>
          <w:rFonts w:ascii="Times" w:hAnsi="Times" w:cs="Calibri"/>
          <w:bCs/>
        </w:rPr>
        <w:t>. godini</w:t>
      </w:r>
      <w:r w:rsidR="008A765F">
        <w:rPr>
          <w:rFonts w:ascii="Times" w:hAnsi="Times" w:cs="Calibri"/>
          <w:bCs/>
        </w:rPr>
        <w:t xml:space="preserve"> do 30.6.2026. godine</w:t>
      </w:r>
      <w:r w:rsidR="00A653CE" w:rsidRPr="00F74733">
        <w:rPr>
          <w:rFonts w:ascii="Times" w:hAnsi="Times" w:cs="Calibri"/>
          <w:bCs/>
        </w:rPr>
        <w:t xml:space="preserve">, </w:t>
      </w:r>
      <w:r w:rsidR="00140E3C" w:rsidRPr="00F74733">
        <w:rPr>
          <w:rFonts w:ascii="Times" w:hAnsi="Times" w:cs="Calibri"/>
          <w:bCs/>
        </w:rPr>
        <w:t xml:space="preserve">ostvareno je </w:t>
      </w:r>
      <w:r w:rsidR="008A765F">
        <w:rPr>
          <w:rFonts w:ascii="Times" w:hAnsi="Times" w:cs="Calibri"/>
          <w:bCs/>
        </w:rPr>
        <w:t>1.717.805,87</w:t>
      </w:r>
      <w:r w:rsidR="00140E3C" w:rsidRPr="00F74733">
        <w:rPr>
          <w:rFonts w:ascii="Times" w:hAnsi="Times" w:cs="Calibri"/>
          <w:bCs/>
        </w:rPr>
        <w:t xml:space="preserve"> € prihoda te je izvršeno </w:t>
      </w:r>
      <w:r w:rsidR="008A765F">
        <w:rPr>
          <w:rFonts w:ascii="Times" w:hAnsi="Times" w:cs="Calibri"/>
          <w:bCs/>
        </w:rPr>
        <w:t>1.686.535,81</w:t>
      </w:r>
      <w:r w:rsidR="00A653CE" w:rsidRPr="00F74733">
        <w:rPr>
          <w:rFonts w:ascii="Times" w:hAnsi="Times" w:cs="Calibri"/>
          <w:bCs/>
        </w:rPr>
        <w:t xml:space="preserve"> </w:t>
      </w:r>
      <w:r w:rsidR="00140E3C" w:rsidRPr="00F74733">
        <w:rPr>
          <w:rFonts w:ascii="Times" w:hAnsi="Times" w:cs="Calibri"/>
          <w:bCs/>
        </w:rPr>
        <w:t>€ rashoda (</w:t>
      </w:r>
      <w:r w:rsidR="008A765F">
        <w:rPr>
          <w:rFonts w:ascii="Times" w:hAnsi="Times" w:cs="Calibri"/>
          <w:bCs/>
        </w:rPr>
        <w:t>1.668.328,11</w:t>
      </w:r>
      <w:r w:rsidR="00140E3C" w:rsidRPr="00F74733">
        <w:rPr>
          <w:rFonts w:ascii="Times" w:hAnsi="Times" w:cs="Calibri"/>
          <w:bCs/>
        </w:rPr>
        <w:t xml:space="preserve"> € rashodi poslovanja, </w:t>
      </w:r>
      <w:r w:rsidR="008A765F">
        <w:rPr>
          <w:rFonts w:ascii="Times" w:hAnsi="Times" w:cs="Calibri"/>
          <w:bCs/>
        </w:rPr>
        <w:t>18.207,70</w:t>
      </w:r>
      <w:r w:rsidR="00140E3C" w:rsidRPr="00F74733">
        <w:rPr>
          <w:rFonts w:ascii="Times" w:hAnsi="Times" w:cs="Calibri"/>
          <w:bCs/>
        </w:rPr>
        <w:t xml:space="preserve"> € rashodi za nabavu nefinancijske imovine). </w:t>
      </w:r>
      <w:r w:rsidR="00A3024B">
        <w:rPr>
          <w:rFonts w:ascii="Times" w:hAnsi="Times" w:cs="Calibri"/>
          <w:bCs/>
        </w:rPr>
        <w:t>Izvršeno je 46,57 % planiranih prihoda i 45,72 % planiranih rashoda.</w:t>
      </w:r>
    </w:p>
    <w:p w14:paraId="2049EFC3" w14:textId="5D7A41B6" w:rsidR="00A3024B" w:rsidRDefault="00A3024B" w:rsidP="00555A81">
      <w:pPr>
        <w:spacing w:before="100" w:beforeAutospacing="1" w:after="100" w:afterAutospacing="1"/>
        <w:rPr>
          <w:rFonts w:ascii="Times" w:hAnsi="Times" w:cs="Calibri"/>
          <w:b/>
        </w:rPr>
      </w:pPr>
      <w:r w:rsidRPr="00A3024B">
        <w:rPr>
          <w:rFonts w:ascii="Times" w:hAnsi="Times" w:cs="Calibri"/>
          <w:b/>
        </w:rPr>
        <w:t>Sažetak računa financiranja</w:t>
      </w:r>
    </w:p>
    <w:p w14:paraId="3637C20D" w14:textId="27F49B56" w:rsidR="00A3024B" w:rsidRDefault="00A3024B" w:rsidP="00555A81">
      <w:pPr>
        <w:spacing w:before="100" w:beforeAutospacing="1" w:after="100" w:afterAutospacing="1"/>
      </w:pPr>
      <w:r>
        <w:t xml:space="preserve">U izvještajnom razdoblju Škola nije ostvarila primitke od financijske imovine i zaduživanja (Klasa 5), niti su evidentirani izdaci za financijsku imovinu i otplatu zajmova (Klasa 8). </w:t>
      </w:r>
      <w:r>
        <w:lastRenderedPageBreak/>
        <w:t>Budući da Škola ne posluje putem instrumenata financijskog tržišta niti se kreditno zadužuje, na navedenim računima glavne knjige iskazano je nulto stanje.</w:t>
      </w:r>
    </w:p>
    <w:p w14:paraId="6DF803B0" w14:textId="53A5A5E5" w:rsidR="00A3024B" w:rsidRPr="00A3024B" w:rsidRDefault="00A3024B" w:rsidP="00555A81">
      <w:pPr>
        <w:spacing w:before="100" w:beforeAutospacing="1" w:after="100" w:afterAutospacing="1"/>
        <w:rPr>
          <w:rFonts w:ascii="Times" w:hAnsi="Times" w:cs="Calibri"/>
          <w:b/>
          <w:bCs/>
        </w:rPr>
      </w:pPr>
      <w:r w:rsidRPr="00A3024B">
        <w:rPr>
          <w:b/>
          <w:bCs/>
        </w:rPr>
        <w:t>Preneseni višak ili preneseni manjak</w:t>
      </w:r>
    </w:p>
    <w:p w14:paraId="6854E0F9" w14:textId="31A965E8" w:rsidR="00D147EF" w:rsidRPr="00F74733" w:rsidRDefault="00140E3C" w:rsidP="00A3024B">
      <w:pPr>
        <w:spacing w:before="100" w:beforeAutospacing="1" w:after="100" w:afterAutospacing="1"/>
        <w:rPr>
          <w:rFonts w:ascii="Times" w:hAnsi="Times"/>
          <w:bCs/>
        </w:rPr>
      </w:pPr>
      <w:r w:rsidRPr="00F74733">
        <w:rPr>
          <w:rFonts w:ascii="Times" w:hAnsi="Times" w:cs="Calibri"/>
          <w:bCs/>
        </w:rPr>
        <w:t xml:space="preserve">Ostvaren je </w:t>
      </w:r>
      <w:r w:rsidR="008A765F">
        <w:rPr>
          <w:rFonts w:ascii="Times" w:hAnsi="Times" w:cs="Calibri"/>
          <w:bCs/>
        </w:rPr>
        <w:t>višak</w:t>
      </w:r>
      <w:r w:rsidRPr="00F74733">
        <w:rPr>
          <w:rFonts w:ascii="Times" w:hAnsi="Times" w:cs="Calibri"/>
          <w:bCs/>
        </w:rPr>
        <w:t xml:space="preserve"> prihoda od </w:t>
      </w:r>
      <w:r w:rsidR="008A765F">
        <w:rPr>
          <w:rFonts w:ascii="Times" w:hAnsi="Times" w:cs="Calibri"/>
          <w:bCs/>
        </w:rPr>
        <w:t>31.270,06</w:t>
      </w:r>
      <w:r w:rsidR="00894E5D">
        <w:rPr>
          <w:rFonts w:ascii="Times" w:hAnsi="Times" w:cs="Calibri"/>
          <w:bCs/>
        </w:rPr>
        <w:t xml:space="preserve"> </w:t>
      </w:r>
      <w:r w:rsidRPr="00F74733">
        <w:rPr>
          <w:rFonts w:ascii="Times" w:hAnsi="Times" w:cs="Calibri"/>
          <w:bCs/>
        </w:rPr>
        <w:t xml:space="preserve">€. Preneseni </w:t>
      </w:r>
      <w:r w:rsidR="008A765F">
        <w:rPr>
          <w:rFonts w:ascii="Times" w:hAnsi="Times" w:cs="Calibri"/>
          <w:bCs/>
        </w:rPr>
        <w:t>manjak</w:t>
      </w:r>
      <w:r w:rsidRPr="00F74733">
        <w:rPr>
          <w:rFonts w:ascii="Times" w:hAnsi="Times" w:cs="Calibri"/>
          <w:bCs/>
        </w:rPr>
        <w:t xml:space="preserve"> od prošle godine iznosio je </w:t>
      </w:r>
      <w:r w:rsidR="008A765F">
        <w:rPr>
          <w:rFonts w:ascii="Times" w:hAnsi="Times" w:cs="Calibri"/>
          <w:bCs/>
        </w:rPr>
        <w:t xml:space="preserve">251.517,62 </w:t>
      </w:r>
      <w:r w:rsidRPr="00F74733">
        <w:rPr>
          <w:rFonts w:ascii="Times" w:hAnsi="Times" w:cs="Calibri"/>
          <w:bCs/>
        </w:rPr>
        <w:t xml:space="preserve"> €. Ukupni prijenos </w:t>
      </w:r>
      <w:r w:rsidR="00A653CE" w:rsidRPr="00F74733">
        <w:rPr>
          <w:rFonts w:ascii="Times" w:hAnsi="Times" w:cs="Calibri"/>
          <w:bCs/>
        </w:rPr>
        <w:t>manjka</w:t>
      </w:r>
      <w:r w:rsidRPr="00F74733">
        <w:rPr>
          <w:rFonts w:ascii="Times" w:hAnsi="Times" w:cs="Calibri"/>
          <w:bCs/>
        </w:rPr>
        <w:t xml:space="preserve"> </w:t>
      </w:r>
      <w:r w:rsidR="00427C29" w:rsidRPr="00F74733">
        <w:rPr>
          <w:rFonts w:ascii="Times" w:hAnsi="Times" w:cs="Calibri"/>
          <w:bCs/>
        </w:rPr>
        <w:t>prihoda u sljedeće razdoblj</w:t>
      </w:r>
      <w:r w:rsidR="00A3024B">
        <w:rPr>
          <w:rFonts w:ascii="Times" w:hAnsi="Times" w:cs="Calibri"/>
          <w:bCs/>
        </w:rPr>
        <w:t>e</w:t>
      </w:r>
      <w:r w:rsidR="00427C29" w:rsidRPr="00F74733">
        <w:rPr>
          <w:rFonts w:ascii="Times" w:hAnsi="Times" w:cs="Calibri"/>
          <w:bCs/>
        </w:rPr>
        <w:t xml:space="preserve"> </w:t>
      </w:r>
      <w:r w:rsidRPr="00F74733">
        <w:rPr>
          <w:rFonts w:ascii="Times" w:hAnsi="Times" w:cs="Calibri"/>
          <w:bCs/>
        </w:rPr>
        <w:t xml:space="preserve">iznosi </w:t>
      </w:r>
      <w:r w:rsidR="008A765F">
        <w:rPr>
          <w:rFonts w:ascii="Times" w:hAnsi="Times" w:cs="Calibri"/>
          <w:bCs/>
        </w:rPr>
        <w:t>220.247,56</w:t>
      </w:r>
      <w:r w:rsidRPr="00F74733">
        <w:rPr>
          <w:rFonts w:ascii="Times" w:hAnsi="Times" w:cs="Calibri"/>
          <w:bCs/>
        </w:rPr>
        <w:t xml:space="preserve"> €.</w:t>
      </w:r>
      <w:r w:rsidR="00555A81" w:rsidRPr="00F74733">
        <w:rPr>
          <w:rFonts w:ascii="Times" w:hAnsi="Times" w:cs="Calibri"/>
          <w:bCs/>
        </w:rPr>
        <w:t xml:space="preserve"> </w:t>
      </w:r>
    </w:p>
    <w:p w14:paraId="28487575" w14:textId="3E52F76D" w:rsidR="00D147EF" w:rsidRPr="00F74733" w:rsidRDefault="00D147EF" w:rsidP="001B4242">
      <w:pPr>
        <w:outlineLvl w:val="0"/>
        <w:rPr>
          <w:rFonts w:ascii="Times" w:hAnsi="Times"/>
          <w:b/>
        </w:rPr>
      </w:pPr>
      <w:r w:rsidRPr="00F74733">
        <w:rPr>
          <w:rFonts w:ascii="Times" w:hAnsi="Times"/>
          <w:b/>
        </w:rPr>
        <w:t>Stanje novčanih sredstava na početku i kraju proračunske godine</w:t>
      </w:r>
    </w:p>
    <w:p w14:paraId="0FEAF41B" w14:textId="43A36BAD" w:rsidR="00D147EF" w:rsidRPr="00F74733" w:rsidRDefault="00D147EF" w:rsidP="001B4242">
      <w:pPr>
        <w:outlineLvl w:val="0"/>
        <w:rPr>
          <w:rFonts w:ascii="Times" w:hAnsi="Times"/>
          <w:b/>
        </w:rPr>
      </w:pPr>
    </w:p>
    <w:p w14:paraId="6F66AAB4" w14:textId="439A6472" w:rsidR="00D147EF" w:rsidRPr="00F74733" w:rsidRDefault="00D147EF" w:rsidP="001B4242">
      <w:pPr>
        <w:outlineLvl w:val="0"/>
        <w:rPr>
          <w:rFonts w:ascii="Times" w:hAnsi="Times"/>
          <w:bCs/>
        </w:rPr>
      </w:pPr>
      <w:r w:rsidRPr="00F74733">
        <w:rPr>
          <w:rFonts w:ascii="Times" w:hAnsi="Times"/>
          <w:bCs/>
        </w:rPr>
        <w:t>Stanje novca na računu 1.1.202</w:t>
      </w:r>
      <w:r w:rsidR="00A3024B">
        <w:rPr>
          <w:rFonts w:ascii="Times" w:hAnsi="Times"/>
          <w:bCs/>
        </w:rPr>
        <w:t>6</w:t>
      </w:r>
      <w:r w:rsidRPr="00F74733">
        <w:rPr>
          <w:rFonts w:ascii="Times" w:hAnsi="Times"/>
          <w:bCs/>
        </w:rPr>
        <w:t xml:space="preserve">. godine bilo je </w:t>
      </w:r>
      <w:r w:rsidR="00A3024B">
        <w:rPr>
          <w:rFonts w:ascii="Times" w:hAnsi="Times"/>
          <w:bCs/>
        </w:rPr>
        <w:t>25.144,82</w:t>
      </w:r>
      <w:r w:rsidR="0013038B" w:rsidRPr="00F74733">
        <w:rPr>
          <w:rFonts w:ascii="Times" w:hAnsi="Times"/>
          <w:bCs/>
        </w:rPr>
        <w:t xml:space="preserve"> </w:t>
      </w:r>
      <w:r w:rsidRPr="00F74733">
        <w:rPr>
          <w:rFonts w:ascii="Times" w:hAnsi="Times"/>
          <w:bCs/>
        </w:rPr>
        <w:t xml:space="preserve">€, a stanje novca na računu </w:t>
      </w:r>
      <w:r w:rsidR="00A3024B">
        <w:rPr>
          <w:rFonts w:ascii="Times" w:hAnsi="Times"/>
          <w:bCs/>
        </w:rPr>
        <w:t>30.6.2026</w:t>
      </w:r>
      <w:r w:rsidRPr="00F74733">
        <w:rPr>
          <w:rFonts w:ascii="Times" w:hAnsi="Times"/>
          <w:bCs/>
        </w:rPr>
        <w:t xml:space="preserve">. godine bilo je </w:t>
      </w:r>
      <w:r w:rsidR="00A3024B">
        <w:rPr>
          <w:rFonts w:ascii="Times" w:hAnsi="Times"/>
          <w:bCs/>
        </w:rPr>
        <w:t>38.004,32</w:t>
      </w:r>
      <w:r w:rsidRPr="00F74733">
        <w:rPr>
          <w:rFonts w:ascii="Times" w:hAnsi="Times"/>
          <w:bCs/>
        </w:rPr>
        <w:t xml:space="preserve"> €.</w:t>
      </w:r>
    </w:p>
    <w:p w14:paraId="11966293" w14:textId="77777777" w:rsidR="007053AF" w:rsidRPr="00F74733" w:rsidRDefault="007053AF" w:rsidP="007053AF">
      <w:pPr>
        <w:outlineLvl w:val="0"/>
        <w:rPr>
          <w:rFonts w:ascii="Times" w:hAnsi="Times"/>
          <w:b/>
        </w:rPr>
      </w:pPr>
    </w:p>
    <w:p w14:paraId="299E3906" w14:textId="35FE7698" w:rsidR="00555A81" w:rsidRDefault="00555A81" w:rsidP="007053AF">
      <w:pPr>
        <w:jc w:val="both"/>
        <w:outlineLvl w:val="0"/>
        <w:rPr>
          <w:rFonts w:ascii="Calibri" w:hAnsi="Calibri"/>
          <w:sz w:val="26"/>
          <w:szCs w:val="26"/>
        </w:rPr>
      </w:pPr>
    </w:p>
    <w:p w14:paraId="5B3B91DF" w14:textId="2D5816E8" w:rsidR="002E666C" w:rsidRPr="00F74733" w:rsidRDefault="00A3024B" w:rsidP="002E666C">
      <w:pPr>
        <w:jc w:val="center"/>
        <w:outlineLvl w:val="0"/>
        <w:rPr>
          <w:b/>
          <w:bCs/>
        </w:rPr>
      </w:pPr>
      <w:r>
        <w:rPr>
          <w:b/>
          <w:bCs/>
        </w:rPr>
        <w:t xml:space="preserve">1.2.1. </w:t>
      </w:r>
      <w:r w:rsidR="002E666C" w:rsidRPr="00F74733">
        <w:rPr>
          <w:b/>
          <w:bCs/>
        </w:rPr>
        <w:t>IZVJEŠTAJ O PRIHODIMA I RASHODIMA PREMA EKONOMSKOJ KLASIFIKACIJI</w:t>
      </w:r>
    </w:p>
    <w:p w14:paraId="45DADEA8" w14:textId="77777777" w:rsidR="002E666C" w:rsidRPr="00F74733" w:rsidRDefault="002E666C" w:rsidP="002E666C">
      <w:pPr>
        <w:jc w:val="center"/>
        <w:outlineLvl w:val="0"/>
        <w:rPr>
          <w:b/>
          <w:bCs/>
        </w:rPr>
      </w:pPr>
    </w:p>
    <w:p w14:paraId="05F84754" w14:textId="1CCAF1CC" w:rsidR="007B391F" w:rsidRPr="00F74733" w:rsidRDefault="001F03B2" w:rsidP="001A7360">
      <w:pPr>
        <w:outlineLvl w:val="0"/>
        <w:rPr>
          <w:b/>
        </w:rPr>
      </w:pPr>
      <w:r>
        <w:rPr>
          <w:b/>
        </w:rPr>
        <w:t>PRIHODI:</w:t>
      </w:r>
    </w:p>
    <w:p w14:paraId="426B8EEC" w14:textId="19689AFC" w:rsidR="0048149E" w:rsidRDefault="00A3024B" w:rsidP="0048149E">
      <w:pPr>
        <w:rPr>
          <w:b/>
          <w:bCs/>
        </w:rPr>
      </w:pPr>
      <w:r w:rsidRPr="00A3024B">
        <w:rPr>
          <w:rStyle w:val="Strong"/>
        </w:rPr>
        <w:t>Pomoći iz inozemstva i od subjekata unutar općeg proračuna (Skupina 63)</w:t>
      </w:r>
      <w:r w:rsidR="0048149E">
        <w:rPr>
          <w:rStyle w:val="Strong"/>
        </w:rPr>
        <w:t xml:space="preserve"> </w:t>
      </w:r>
      <w:r w:rsidRPr="00A3024B">
        <w:t xml:space="preserve">Ova skupina prihoda predstavlja najveći udio u ukupnim prihodima i ostvarena je u iznosu od </w:t>
      </w:r>
      <w:r w:rsidRPr="0048149E">
        <w:rPr>
          <w:rStyle w:val="Strong"/>
          <w:b w:val="0"/>
          <w:bCs w:val="0"/>
        </w:rPr>
        <w:t xml:space="preserve">1.225.944,13 </w:t>
      </w:r>
      <w:r w:rsidR="001F03B2" w:rsidRPr="0048149E">
        <w:rPr>
          <w:rStyle w:val="Strong"/>
          <w:b w:val="0"/>
          <w:bCs w:val="0"/>
        </w:rPr>
        <w:t>€</w:t>
      </w:r>
      <w:r w:rsidRPr="0048149E">
        <w:rPr>
          <w:b/>
          <w:bCs/>
        </w:rPr>
        <w:t>,</w:t>
      </w:r>
      <w:r w:rsidRPr="00A3024B">
        <w:t xml:space="preserve"> što čini </w:t>
      </w:r>
      <w:r w:rsidRPr="0048149E">
        <w:rPr>
          <w:rStyle w:val="Strong"/>
          <w:b w:val="0"/>
          <w:bCs w:val="0"/>
        </w:rPr>
        <w:t>45,87</w:t>
      </w:r>
      <w:r w:rsidR="00F25376">
        <w:rPr>
          <w:rStyle w:val="Strong"/>
          <w:b w:val="0"/>
          <w:bCs w:val="0"/>
        </w:rPr>
        <w:t xml:space="preserve"> </w:t>
      </w:r>
      <w:r w:rsidR="001F03B2" w:rsidRPr="0048149E">
        <w:rPr>
          <w:rStyle w:val="Strong"/>
          <w:b w:val="0"/>
          <w:bCs w:val="0"/>
        </w:rPr>
        <w:t>%</w:t>
      </w:r>
      <w:r w:rsidRPr="00A3024B">
        <w:t xml:space="preserve"> godišnjeg plana.</w:t>
      </w:r>
      <w:r w:rsidR="001F03B2">
        <w:t xml:space="preserve"> </w:t>
      </w:r>
      <w:r w:rsidRPr="00A3024B">
        <w:rPr>
          <w:rStyle w:val="t286pc"/>
        </w:rPr>
        <w:t xml:space="preserve">Svi ostvareni prihodi unutar ove skupine odnose se na </w:t>
      </w:r>
      <w:r w:rsidRPr="0048149E">
        <w:rPr>
          <w:rStyle w:val="Strong"/>
          <w:b w:val="0"/>
          <w:bCs w:val="0"/>
        </w:rPr>
        <w:t>Tekuće pomoći proračunskim korisnicima iz proračuna koji im nije nadležan (podskupina 6361)</w:t>
      </w:r>
      <w:r w:rsidRPr="0048149E">
        <w:rPr>
          <w:rStyle w:val="t286pc"/>
          <w:b/>
          <w:bCs/>
        </w:rPr>
        <w:t>.</w:t>
      </w:r>
      <w:r w:rsidR="001F03B2">
        <w:rPr>
          <w:rStyle w:val="t286pc"/>
        </w:rPr>
        <w:t xml:space="preserve"> </w:t>
      </w:r>
      <w:r w:rsidRPr="00A3024B">
        <w:rPr>
          <w:rStyle w:val="t286pc"/>
        </w:rPr>
        <w:t xml:space="preserve">U odnosu na prethodnu godinu, ovi prihodi bilježe blagi i stabilan </w:t>
      </w:r>
      <w:r w:rsidRPr="0048149E">
        <w:rPr>
          <w:rStyle w:val="Strong"/>
          <w:b w:val="0"/>
          <w:bCs w:val="0"/>
        </w:rPr>
        <w:t>rast od 2,88</w:t>
      </w:r>
      <w:r w:rsidR="00F25376">
        <w:rPr>
          <w:rStyle w:val="Strong"/>
          <w:b w:val="0"/>
          <w:bCs w:val="0"/>
        </w:rPr>
        <w:t xml:space="preserve"> </w:t>
      </w:r>
      <w:r w:rsidRPr="0048149E">
        <w:rPr>
          <w:rStyle w:val="Strong"/>
          <w:b w:val="0"/>
          <w:bCs w:val="0"/>
        </w:rPr>
        <w:t>%</w:t>
      </w:r>
      <w:r w:rsidRPr="00A3024B">
        <w:rPr>
          <w:rStyle w:val="t286pc"/>
        </w:rPr>
        <w:t xml:space="preserve"> (indeks 102,88</w:t>
      </w:r>
      <w:r w:rsidR="00F25376">
        <w:rPr>
          <w:rStyle w:val="t286pc"/>
        </w:rPr>
        <w:t xml:space="preserve"> </w:t>
      </w:r>
      <w:r w:rsidRPr="00A3024B">
        <w:rPr>
          <w:rStyle w:val="t286pc"/>
        </w:rPr>
        <w:t>%).</w:t>
      </w:r>
      <w:r w:rsidR="001F03B2">
        <w:rPr>
          <w:rStyle w:val="t286pc"/>
        </w:rPr>
        <w:t xml:space="preserve"> </w:t>
      </w:r>
      <w:r w:rsidRPr="00A3024B">
        <w:rPr>
          <w:rStyle w:val="t286pc"/>
        </w:rPr>
        <w:t xml:space="preserve">Na stavci </w:t>
      </w:r>
      <w:r w:rsidRPr="0048149E">
        <w:rPr>
          <w:rStyle w:val="Emphasis"/>
          <w:i w:val="0"/>
          <w:iCs w:val="0"/>
        </w:rPr>
        <w:t>Kapitalnih pomoći (6362)</w:t>
      </w:r>
      <w:r w:rsidRPr="0048149E">
        <w:rPr>
          <w:rStyle w:val="t286pc"/>
          <w:i/>
          <w:iCs/>
        </w:rPr>
        <w:t xml:space="preserve"> </w:t>
      </w:r>
      <w:r w:rsidRPr="00A3024B">
        <w:rPr>
          <w:rStyle w:val="t286pc"/>
        </w:rPr>
        <w:t xml:space="preserve">u tekućem razdoblju nije bilo ostvarenja (0,00 </w:t>
      </w:r>
      <w:r w:rsidR="001F03B2">
        <w:rPr>
          <w:rStyle w:val="t286pc"/>
        </w:rPr>
        <w:t>€</w:t>
      </w:r>
      <w:r w:rsidRPr="00A3024B">
        <w:rPr>
          <w:rStyle w:val="t286pc"/>
        </w:rPr>
        <w:t xml:space="preserve">), iako je planirano 46.500,00 </w:t>
      </w:r>
      <w:r w:rsidR="001F03B2">
        <w:rPr>
          <w:rStyle w:val="t286pc"/>
        </w:rPr>
        <w:t>€, oni će se naknadno ostvariti prilikom nabave udžbenika i lektira učenicima.</w:t>
      </w:r>
    </w:p>
    <w:p w14:paraId="6F4FE60D" w14:textId="5AAFB798" w:rsidR="00A3024B" w:rsidRPr="0048149E" w:rsidRDefault="00A3024B" w:rsidP="0048149E">
      <w:pPr>
        <w:rPr>
          <w:b/>
          <w:bCs/>
        </w:rPr>
      </w:pPr>
      <w:r w:rsidRPr="00A3024B">
        <w:rPr>
          <w:rStyle w:val="Strong"/>
        </w:rPr>
        <w:t>Prihodi od imovine (Skupina 64)</w:t>
      </w:r>
      <w:r w:rsidR="001F03B2">
        <w:rPr>
          <w:rStyle w:val="Strong"/>
        </w:rPr>
        <w:t xml:space="preserve"> </w:t>
      </w:r>
      <w:r w:rsidRPr="001F03B2">
        <w:t xml:space="preserve">Prihodi od financijske imovine ostvareni su u iznosu od </w:t>
      </w:r>
      <w:r w:rsidRPr="0048149E">
        <w:rPr>
          <w:rStyle w:val="Strong"/>
          <w:b w:val="0"/>
          <w:bCs w:val="0"/>
        </w:rPr>
        <w:t xml:space="preserve">0,22 </w:t>
      </w:r>
      <w:r w:rsidR="001F03B2" w:rsidRPr="0048149E">
        <w:rPr>
          <w:rStyle w:val="Strong"/>
          <w:b w:val="0"/>
          <w:bCs w:val="0"/>
        </w:rPr>
        <w:t>€</w:t>
      </w:r>
      <w:r w:rsidRPr="001F03B2">
        <w:t xml:space="preserve"> i u cijelosti se odnose na </w:t>
      </w:r>
      <w:r w:rsidRPr="0048149E">
        <w:rPr>
          <w:rStyle w:val="Strong"/>
          <w:b w:val="0"/>
          <w:bCs w:val="0"/>
        </w:rPr>
        <w:t>Kamate na depozite po viđenju (oznaka 6413)</w:t>
      </w:r>
      <w:r w:rsidRPr="0048149E">
        <w:rPr>
          <w:b/>
          <w:bCs/>
        </w:rPr>
        <w:t>.</w:t>
      </w:r>
      <w:r w:rsidR="001F03B2" w:rsidRPr="001F03B2">
        <w:t xml:space="preserve"> </w:t>
      </w:r>
      <w:r w:rsidRPr="001F03B2">
        <w:rPr>
          <w:rStyle w:val="t286pc"/>
        </w:rPr>
        <w:t xml:space="preserve">Iako ovi prihodi bilježe relativni porast u odnosu na prethodnu godinu (s 0,18 </w:t>
      </w:r>
      <w:r w:rsidR="001F03B2">
        <w:rPr>
          <w:rStyle w:val="t286pc"/>
        </w:rPr>
        <w:t>€</w:t>
      </w:r>
      <w:r w:rsidRPr="001F03B2">
        <w:rPr>
          <w:rStyle w:val="t286pc"/>
        </w:rPr>
        <w:t xml:space="preserve"> na 0,22 </w:t>
      </w:r>
      <w:r w:rsidR="001F03B2">
        <w:rPr>
          <w:rStyle w:val="t286pc"/>
        </w:rPr>
        <w:t>€</w:t>
      </w:r>
      <w:r w:rsidRPr="001F03B2">
        <w:rPr>
          <w:rStyle w:val="t286pc"/>
        </w:rPr>
        <w:t xml:space="preserve">), navedena stavka je s financijskog i materijalnog stajališta potpuno </w:t>
      </w:r>
      <w:r w:rsidRPr="0048149E">
        <w:rPr>
          <w:rStyle w:val="Strong"/>
          <w:b w:val="0"/>
          <w:bCs w:val="0"/>
        </w:rPr>
        <w:t>zanemariva</w:t>
      </w:r>
      <w:r w:rsidRPr="001F03B2">
        <w:rPr>
          <w:rStyle w:val="t286pc"/>
        </w:rPr>
        <w:t xml:space="preserve"> (nematerijalna) te nije planirana u tekućem proračunu.</w:t>
      </w:r>
    </w:p>
    <w:p w14:paraId="2056A0FD" w14:textId="5D0E7E13" w:rsidR="00A3024B" w:rsidRPr="0048149E" w:rsidRDefault="00A3024B" w:rsidP="0048149E">
      <w:pPr>
        <w:rPr>
          <w:b/>
          <w:bCs/>
        </w:rPr>
      </w:pPr>
      <w:r w:rsidRPr="00A3024B">
        <w:rPr>
          <w:rStyle w:val="Strong"/>
        </w:rPr>
        <w:t>Prihodi od upravnih i administrativnih pristojbi, pristojbi po posebnim propisima i naknada (Skupina 65)</w:t>
      </w:r>
      <w:r w:rsidR="0048149E">
        <w:rPr>
          <w:rStyle w:val="Strong"/>
        </w:rPr>
        <w:t xml:space="preserve"> </w:t>
      </w:r>
      <w:r w:rsidRPr="00A3024B">
        <w:t xml:space="preserve">U okviru ove skupine (unutar koje su iskazani </w:t>
      </w:r>
      <w:r w:rsidRPr="0048149E">
        <w:rPr>
          <w:rStyle w:val="Emphasis"/>
          <w:i w:val="0"/>
          <w:iCs w:val="0"/>
        </w:rPr>
        <w:t>Ostali nespomenuti prihodi - 6526</w:t>
      </w:r>
      <w:r w:rsidRPr="00A3024B">
        <w:t xml:space="preserve">) ostvareno je </w:t>
      </w:r>
      <w:r w:rsidRPr="0048149E">
        <w:rPr>
          <w:rStyle w:val="Strong"/>
          <w:b w:val="0"/>
          <w:bCs w:val="0"/>
        </w:rPr>
        <w:t xml:space="preserve">49.628,43 </w:t>
      </w:r>
      <w:r w:rsidR="001F03B2" w:rsidRPr="0048149E">
        <w:rPr>
          <w:rStyle w:val="Strong"/>
          <w:b w:val="0"/>
          <w:bCs w:val="0"/>
        </w:rPr>
        <w:t>€</w:t>
      </w:r>
      <w:r w:rsidRPr="0048149E">
        <w:rPr>
          <w:b/>
          <w:bCs/>
        </w:rPr>
        <w:t>,</w:t>
      </w:r>
      <w:r w:rsidRPr="00A3024B">
        <w:t xml:space="preserve"> što predstavlja </w:t>
      </w:r>
      <w:r w:rsidRPr="0048149E">
        <w:rPr>
          <w:rStyle w:val="Strong"/>
          <w:b w:val="0"/>
          <w:bCs w:val="0"/>
        </w:rPr>
        <w:t>85,95</w:t>
      </w:r>
      <w:r w:rsidR="00F25376">
        <w:rPr>
          <w:rStyle w:val="Strong"/>
          <w:b w:val="0"/>
          <w:bCs w:val="0"/>
        </w:rPr>
        <w:t xml:space="preserve"> </w:t>
      </w:r>
      <w:r w:rsidRPr="0048149E">
        <w:rPr>
          <w:rStyle w:val="Strong"/>
          <w:b w:val="0"/>
          <w:bCs w:val="0"/>
        </w:rPr>
        <w:t>%</w:t>
      </w:r>
      <w:r w:rsidRPr="00A3024B">
        <w:t xml:space="preserve"> izvršenja godišnjeg plana</w:t>
      </w:r>
      <w:r w:rsidR="001F03B2">
        <w:t xml:space="preserve">. </w:t>
      </w:r>
    </w:p>
    <w:p w14:paraId="6B450421" w14:textId="10079884" w:rsidR="0048149E" w:rsidRDefault="00A3024B" w:rsidP="0048149E">
      <w:pPr>
        <w:pStyle w:val="z1qcye"/>
        <w:spacing w:before="0" w:beforeAutospacing="0" w:after="0" w:afterAutospacing="0"/>
        <w:rPr>
          <w:rStyle w:val="t286pc"/>
        </w:rPr>
      </w:pPr>
      <w:r w:rsidRPr="00A3024B">
        <w:rPr>
          <w:rStyle w:val="t286pc"/>
        </w:rPr>
        <w:t xml:space="preserve">Ova pozicija bilježi </w:t>
      </w:r>
      <w:r w:rsidRPr="001F03B2">
        <w:rPr>
          <w:rStyle w:val="Strong"/>
          <w:b w:val="0"/>
          <w:bCs w:val="0"/>
        </w:rPr>
        <w:t>značajan porast od 32,24</w:t>
      </w:r>
      <w:r w:rsidR="00F25376">
        <w:rPr>
          <w:rStyle w:val="Strong"/>
          <w:b w:val="0"/>
          <w:bCs w:val="0"/>
        </w:rPr>
        <w:t xml:space="preserve"> </w:t>
      </w:r>
      <w:r w:rsidRPr="001F03B2">
        <w:rPr>
          <w:rStyle w:val="Strong"/>
          <w:b w:val="0"/>
          <w:bCs w:val="0"/>
        </w:rPr>
        <w:t>%</w:t>
      </w:r>
      <w:r w:rsidRPr="00A3024B">
        <w:rPr>
          <w:rStyle w:val="t286pc"/>
        </w:rPr>
        <w:t xml:space="preserve"> (indeks 132,24</w:t>
      </w:r>
      <w:r w:rsidR="00F25376">
        <w:rPr>
          <w:rStyle w:val="t286pc"/>
        </w:rPr>
        <w:t xml:space="preserve"> </w:t>
      </w:r>
      <w:r w:rsidRPr="00A3024B">
        <w:rPr>
          <w:rStyle w:val="t286pc"/>
        </w:rPr>
        <w:t xml:space="preserve">%) u odnosu na isto razdoblje prošle godine, kada je ostvareno 37.529,16 </w:t>
      </w:r>
      <w:r w:rsidR="001F03B2">
        <w:rPr>
          <w:rStyle w:val="t286pc"/>
        </w:rPr>
        <w:t>€</w:t>
      </w:r>
      <w:r w:rsidRPr="00A3024B">
        <w:rPr>
          <w:rStyle w:val="t286pc"/>
        </w:rPr>
        <w:t>, što ukazuje na znatno povećanje prihoda po posebnim propisima u prvoj polovici godine.</w:t>
      </w:r>
      <w:r w:rsidR="001F03B2">
        <w:rPr>
          <w:rStyle w:val="t286pc"/>
        </w:rPr>
        <w:t xml:space="preserve"> Sljedećim rebalansom će se unijeti dodatno povećanje prihoda ove vrste.</w:t>
      </w:r>
    </w:p>
    <w:p w14:paraId="4720C1C5" w14:textId="0E72ABDD" w:rsidR="00A3024B" w:rsidRPr="0048149E" w:rsidRDefault="00A3024B" w:rsidP="0048149E">
      <w:pPr>
        <w:pStyle w:val="z1qcye"/>
        <w:spacing w:before="0" w:beforeAutospacing="0" w:after="0" w:afterAutospacing="0"/>
      </w:pPr>
      <w:r w:rsidRPr="00A3024B">
        <w:rPr>
          <w:rStyle w:val="Strong"/>
        </w:rPr>
        <w:t>Prihodi od prodaje proizvoda i robe te pruženih usluga, prihodi od donacija (Skupina 66)</w:t>
      </w:r>
      <w:r w:rsidR="0048149E">
        <w:rPr>
          <w:rStyle w:val="Strong"/>
        </w:rPr>
        <w:t xml:space="preserve"> </w:t>
      </w:r>
      <w:r w:rsidRPr="00A3024B">
        <w:t xml:space="preserve">Ukupno ostvarenje ove skupine iznosi </w:t>
      </w:r>
      <w:r w:rsidRPr="0048149E">
        <w:rPr>
          <w:rStyle w:val="Strong"/>
          <w:b w:val="0"/>
          <w:bCs w:val="0"/>
        </w:rPr>
        <w:t xml:space="preserve">2.961,18 </w:t>
      </w:r>
      <w:r w:rsidR="001F03B2" w:rsidRPr="0048149E">
        <w:rPr>
          <w:rStyle w:val="Strong"/>
          <w:b w:val="0"/>
          <w:bCs w:val="0"/>
        </w:rPr>
        <w:t>€</w:t>
      </w:r>
      <w:r w:rsidRPr="00A3024B">
        <w:t xml:space="preserve">, odnosno </w:t>
      </w:r>
      <w:r w:rsidRPr="0048149E">
        <w:rPr>
          <w:rStyle w:val="Strong"/>
          <w:b w:val="0"/>
          <w:bCs w:val="0"/>
        </w:rPr>
        <w:t>44,87</w:t>
      </w:r>
      <w:r w:rsidR="00F25376">
        <w:rPr>
          <w:rStyle w:val="Strong"/>
          <w:b w:val="0"/>
          <w:bCs w:val="0"/>
        </w:rPr>
        <w:t xml:space="preserve"> </w:t>
      </w:r>
      <w:r w:rsidRPr="0048149E">
        <w:rPr>
          <w:rStyle w:val="Strong"/>
          <w:b w:val="0"/>
          <w:bCs w:val="0"/>
        </w:rPr>
        <w:t>%</w:t>
      </w:r>
      <w:r w:rsidRPr="00A3024B">
        <w:t xml:space="preserve"> tekućeg plana. </w:t>
      </w:r>
      <w:r w:rsidR="001F03B2">
        <w:t xml:space="preserve">Prihodi </w:t>
      </w:r>
      <w:r w:rsidRPr="0048149E">
        <w:rPr>
          <w:rStyle w:val="Strong"/>
          <w:b w:val="0"/>
          <w:bCs w:val="0"/>
        </w:rPr>
        <w:t>od pruženih usluga</w:t>
      </w:r>
      <w:r w:rsidRPr="00A3024B">
        <w:rPr>
          <w:rStyle w:val="Strong"/>
        </w:rPr>
        <w:t xml:space="preserve"> </w:t>
      </w:r>
      <w:r w:rsidRPr="00A3024B">
        <w:rPr>
          <w:rStyle w:val="t286pc"/>
        </w:rPr>
        <w:t xml:space="preserve">ostvareni su u iznosu od </w:t>
      </w:r>
      <w:r w:rsidRPr="0048149E">
        <w:rPr>
          <w:rStyle w:val="Strong"/>
          <w:b w:val="0"/>
          <w:bCs w:val="0"/>
        </w:rPr>
        <w:t xml:space="preserve">2.961,18 </w:t>
      </w:r>
      <w:r w:rsidR="001F03B2" w:rsidRPr="0048149E">
        <w:rPr>
          <w:rStyle w:val="Strong"/>
          <w:b w:val="0"/>
          <w:bCs w:val="0"/>
        </w:rPr>
        <w:t>€</w:t>
      </w:r>
      <w:r w:rsidRPr="0048149E">
        <w:rPr>
          <w:rStyle w:val="t286pc"/>
          <w:b/>
          <w:bCs/>
        </w:rPr>
        <w:t>,</w:t>
      </w:r>
      <w:r w:rsidRPr="00A3024B">
        <w:rPr>
          <w:rStyle w:val="t286pc"/>
        </w:rPr>
        <w:t xml:space="preserve"> što je </w:t>
      </w:r>
      <w:r w:rsidRPr="0048149E">
        <w:rPr>
          <w:rStyle w:val="Strong"/>
          <w:b w:val="0"/>
          <w:bCs w:val="0"/>
        </w:rPr>
        <w:t>povećanje od 20,07</w:t>
      </w:r>
      <w:r w:rsidR="00F25376">
        <w:rPr>
          <w:rStyle w:val="Strong"/>
          <w:b w:val="0"/>
          <w:bCs w:val="0"/>
        </w:rPr>
        <w:t xml:space="preserve"> </w:t>
      </w:r>
      <w:r w:rsidRPr="0048149E">
        <w:rPr>
          <w:rStyle w:val="Strong"/>
          <w:b w:val="0"/>
          <w:bCs w:val="0"/>
        </w:rPr>
        <w:t>%</w:t>
      </w:r>
      <w:r w:rsidRPr="00A3024B">
        <w:rPr>
          <w:rStyle w:val="t286pc"/>
        </w:rPr>
        <w:t xml:space="preserve"> u odnosu na lani (2.466,18 </w:t>
      </w:r>
      <w:r w:rsidR="001F03B2">
        <w:rPr>
          <w:rStyle w:val="t286pc"/>
        </w:rPr>
        <w:t>€</w:t>
      </w:r>
      <w:r w:rsidRPr="00A3024B">
        <w:rPr>
          <w:rStyle w:val="t286pc"/>
        </w:rPr>
        <w:t>), s realizacijom plana od 72,22%.</w:t>
      </w:r>
      <w:r w:rsidR="001F03B2">
        <w:rPr>
          <w:rStyle w:val="t286pc"/>
        </w:rPr>
        <w:t xml:space="preserve"> </w:t>
      </w:r>
      <w:r w:rsidRPr="0048149E">
        <w:rPr>
          <w:rStyle w:val="Strong"/>
          <w:b w:val="0"/>
          <w:bCs w:val="0"/>
        </w:rPr>
        <w:t>Donacije od pravnih i fizičkih osoba (podskupina 663)</w:t>
      </w:r>
      <w:r w:rsidRPr="00A3024B">
        <w:rPr>
          <w:rStyle w:val="t286pc"/>
        </w:rPr>
        <w:t xml:space="preserve"> u prvih šest mjeseci 2026. godine </w:t>
      </w:r>
      <w:r w:rsidRPr="0048149E">
        <w:rPr>
          <w:rStyle w:val="Strong"/>
          <w:b w:val="0"/>
          <w:bCs w:val="0"/>
        </w:rPr>
        <w:t xml:space="preserve">nisu ostvarene (0,00 </w:t>
      </w:r>
      <w:r w:rsidR="001F03B2" w:rsidRPr="0048149E">
        <w:rPr>
          <w:rStyle w:val="Strong"/>
          <w:b w:val="0"/>
          <w:bCs w:val="0"/>
        </w:rPr>
        <w:t>€</w:t>
      </w:r>
      <w:r w:rsidRPr="0048149E">
        <w:rPr>
          <w:rStyle w:val="Strong"/>
          <w:b w:val="0"/>
          <w:bCs w:val="0"/>
        </w:rPr>
        <w:t>)</w:t>
      </w:r>
      <w:r w:rsidRPr="0048149E">
        <w:rPr>
          <w:rStyle w:val="t286pc"/>
          <w:b/>
          <w:bCs/>
        </w:rPr>
        <w:t>,</w:t>
      </w:r>
      <w:r w:rsidRPr="00A3024B">
        <w:rPr>
          <w:rStyle w:val="t286pc"/>
        </w:rPr>
        <w:t xml:space="preserve"> dok su prošle godine u istom razdoblju iznosile 1.650,97 </w:t>
      </w:r>
      <w:r w:rsidR="001F03B2">
        <w:rPr>
          <w:rStyle w:val="t286pc"/>
        </w:rPr>
        <w:t>€</w:t>
      </w:r>
      <w:r w:rsidRPr="00A3024B">
        <w:rPr>
          <w:rStyle w:val="t286pc"/>
        </w:rPr>
        <w:t xml:space="preserve"> (kroz tekuće i kapitalne donacije), što izravno utječe na ukupan pad skupine 66 u odnosu na prethodnu godinu (indeks 71,92%).</w:t>
      </w:r>
    </w:p>
    <w:p w14:paraId="6463C9BC" w14:textId="603801B1" w:rsidR="0057610D" w:rsidRDefault="00A3024B" w:rsidP="0057610D">
      <w:r w:rsidRPr="00A3024B">
        <w:rPr>
          <w:rStyle w:val="Strong"/>
        </w:rPr>
        <w:t>Prihodi iz nadležnog proračuna i od HZZO-a temeljem ugovornih obveza (Skupina 67)</w:t>
      </w:r>
      <w:r w:rsidR="001F03B2">
        <w:rPr>
          <w:rStyle w:val="Strong"/>
        </w:rPr>
        <w:t xml:space="preserve"> </w:t>
      </w:r>
      <w:r w:rsidRPr="00A3024B">
        <w:t xml:space="preserve">Ovi prihodi, koji služe za financiranje redovne djelatnosti proračunskog korisnika, ostvareni su u iznosu od </w:t>
      </w:r>
      <w:r w:rsidRPr="001F03B2">
        <w:rPr>
          <w:rStyle w:val="Strong"/>
          <w:b w:val="0"/>
          <w:bCs w:val="0"/>
        </w:rPr>
        <w:t xml:space="preserve">439.271,91 </w:t>
      </w:r>
      <w:r w:rsidR="001F03B2">
        <w:rPr>
          <w:rStyle w:val="Strong"/>
          <w:b w:val="0"/>
          <w:bCs w:val="0"/>
        </w:rPr>
        <w:t>€</w:t>
      </w:r>
      <w:r w:rsidRPr="00A3024B">
        <w:t xml:space="preserve"> što je </w:t>
      </w:r>
      <w:r w:rsidRPr="001F03B2">
        <w:rPr>
          <w:rStyle w:val="Strong"/>
          <w:b w:val="0"/>
          <w:bCs w:val="0"/>
        </w:rPr>
        <w:t>46,14</w:t>
      </w:r>
      <w:r w:rsidR="00F25376">
        <w:rPr>
          <w:rStyle w:val="Strong"/>
          <w:b w:val="0"/>
          <w:bCs w:val="0"/>
        </w:rPr>
        <w:t xml:space="preserve"> </w:t>
      </w:r>
      <w:r w:rsidRPr="001F03B2">
        <w:rPr>
          <w:rStyle w:val="Strong"/>
          <w:b w:val="0"/>
          <w:bCs w:val="0"/>
        </w:rPr>
        <w:t>%</w:t>
      </w:r>
      <w:r w:rsidRPr="00A3024B">
        <w:t xml:space="preserve"> tekućeg plana (koji je rebalansom povećan na 952.001,00 </w:t>
      </w:r>
      <w:r w:rsidR="001F03B2">
        <w:t>€</w:t>
      </w:r>
      <w:r w:rsidRPr="00A3024B">
        <w:t>).</w:t>
      </w:r>
      <w:r w:rsidR="001F03B2">
        <w:t xml:space="preserve"> </w:t>
      </w:r>
      <w:r w:rsidRPr="00A3024B">
        <w:rPr>
          <w:rStyle w:val="t286pc"/>
        </w:rPr>
        <w:t xml:space="preserve">Bilježi se </w:t>
      </w:r>
      <w:r w:rsidRPr="001F03B2">
        <w:rPr>
          <w:rStyle w:val="Strong"/>
          <w:b w:val="0"/>
          <w:bCs w:val="0"/>
        </w:rPr>
        <w:t>iznimno visok rast od čak 70,33%</w:t>
      </w:r>
      <w:r w:rsidRPr="00A3024B">
        <w:rPr>
          <w:rStyle w:val="t286pc"/>
        </w:rPr>
        <w:t xml:space="preserve"> (indeks 170,33%) u odnosu na isto razdoblje prošle godine, kada je ostvareno 257.902,09 </w:t>
      </w:r>
      <w:r w:rsidR="001F03B2">
        <w:rPr>
          <w:rStyle w:val="t286pc"/>
        </w:rPr>
        <w:t>€</w:t>
      </w:r>
      <w:r w:rsidR="0057610D">
        <w:rPr>
          <w:rStyle w:val="t286pc"/>
        </w:rPr>
        <w:t xml:space="preserve">. </w:t>
      </w:r>
      <w:r w:rsidR="0057610D">
        <w:t xml:space="preserve">U 2024. godini prihodi su se </w:t>
      </w:r>
      <w:r w:rsidR="0057610D">
        <w:lastRenderedPageBreak/>
        <w:t>uplaćivali akontacijski, pri čemu je prihod za pokriće rashoda za mjesec prosinac 2024. godine evidentiran unutar iste godine. Suprotno tome, u 2025. godini prihod za pokriće rashoda za mjesec prosinac 2025. godine uplaćen je u siječnju 2026. godine.</w:t>
      </w:r>
    </w:p>
    <w:p w14:paraId="633F2BBA" w14:textId="77777777" w:rsidR="0057610D" w:rsidRDefault="0057610D" w:rsidP="0057610D">
      <w:r>
        <w:t>Zbog navedenog vremenskog pomaka u uplati i evidentiranju sredstava, došlo je do značajnog povećanja iskazanih prihoda u izvještajnom razdoblju.</w:t>
      </w:r>
    </w:p>
    <w:p w14:paraId="3F97C6E0" w14:textId="77777777" w:rsidR="00B1267A" w:rsidRPr="00F74733" w:rsidRDefault="00B1267A" w:rsidP="007053AF">
      <w:pPr>
        <w:jc w:val="both"/>
        <w:outlineLvl w:val="0"/>
        <w:rPr>
          <w:b/>
        </w:rPr>
      </w:pPr>
    </w:p>
    <w:p w14:paraId="128E7747" w14:textId="48C5A7A5" w:rsidR="00B1267A" w:rsidRDefault="0057610D" w:rsidP="007053AF">
      <w:pPr>
        <w:jc w:val="both"/>
        <w:outlineLvl w:val="0"/>
        <w:rPr>
          <w:b/>
        </w:rPr>
      </w:pPr>
      <w:r>
        <w:rPr>
          <w:b/>
        </w:rPr>
        <w:t>RASHODI:</w:t>
      </w:r>
    </w:p>
    <w:p w14:paraId="61BD43F3" w14:textId="77777777" w:rsidR="0048149E" w:rsidRDefault="0048149E" w:rsidP="007053AF">
      <w:pPr>
        <w:jc w:val="both"/>
        <w:outlineLvl w:val="0"/>
        <w:rPr>
          <w:b/>
        </w:rPr>
      </w:pPr>
    </w:p>
    <w:p w14:paraId="5F544ED1" w14:textId="6411983D" w:rsidR="0057610D" w:rsidRPr="0048149E" w:rsidRDefault="0057610D" w:rsidP="0057610D">
      <w:r w:rsidRPr="0048149E">
        <w:t xml:space="preserve">Uvjerljivo najveći proračunski trošak, </w:t>
      </w:r>
      <w:r w:rsidRPr="0048149E">
        <w:rPr>
          <w:rStyle w:val="Strong"/>
        </w:rPr>
        <w:t>Rashodi za zaposlene (skupina 31)</w:t>
      </w:r>
      <w:r w:rsidRPr="0048149E">
        <w:t>, iskazuje prividni pad od 1,89% u odnosu na lani te se s 1.412.150,07 € spustio na 1.385.509,62 €. Važno je naglasiti da na poziciji plaća za redovan rad (pad s 1.171.279,34 € na 1.126.688,26 €) nije došlo do stvarnog smanjenja materijalnih prava ili broja radnika. Navedena razlika rezultat je isključivo dinamike knjiženja u prethodnoj godini, kada je unutar istog izvještajnog razdoblja evidentirano ukupno 13 obračuna plaća naspram 12 obračuna prihoda (odnosno 7 naspram 6</w:t>
      </w:r>
      <w:r w:rsidR="00F25376">
        <w:t xml:space="preserve"> za ovo razdoblje</w:t>
      </w:r>
      <w:r w:rsidRPr="0048149E">
        <w:t xml:space="preserve">), što je stvorilo jednokratni efekt visoke baze u prošloj godini. </w:t>
      </w:r>
    </w:p>
    <w:p w14:paraId="40608CEE" w14:textId="2FAF104B" w:rsidR="0057610D" w:rsidRPr="0048149E" w:rsidRDefault="0057610D" w:rsidP="0057610D">
      <w:r w:rsidRPr="0048149E">
        <w:t xml:space="preserve">S druge strane, </w:t>
      </w:r>
      <w:r w:rsidRPr="0048149E">
        <w:rPr>
          <w:rStyle w:val="Strong"/>
        </w:rPr>
        <w:t>Materijalni rashodi (skupina 32)</w:t>
      </w:r>
      <w:r w:rsidRPr="0048149E">
        <w:t xml:space="preserve"> bilježe stvarni značajan skok od 13,56% u odnosu na prethodnu godinu, dosegnuvši 279.698,98 €. Dok su ukupni troškovi za materijal i energiju blago pali za 2,84% na 140.612,33 €, rashodi za usluge zabilježili su izniman porast od čak 47,76. Taj je skok potaknut intenziviranjem projekata tekućeg i investicijskog održavanja koji su narasli za 89,24%, te organizacijom zdravstvenih pregleda zaposlenika koji su stvorili trošak od 14.115,63 €. U istom razdoblju porasle su i naknade troškova zaposlenima za 15,02%, zbog povećanog broja službenih putovanja i stručnih usavršavanja.</w:t>
      </w:r>
    </w:p>
    <w:p w14:paraId="530B5A9B" w14:textId="5DC3A959" w:rsidR="0057610D" w:rsidRPr="0048149E" w:rsidRDefault="0057610D" w:rsidP="0057610D">
      <w:r w:rsidRPr="0048149E">
        <w:t xml:space="preserve">Preostale skupine rashoda imaju znatno manji volumenski utjecaj, ali bilježe velike postotne odmake. </w:t>
      </w:r>
      <w:r w:rsidRPr="0048149E">
        <w:rPr>
          <w:rStyle w:val="Strong"/>
        </w:rPr>
        <w:t>Naknade građanima i kućanstvima (skupina 37)</w:t>
      </w:r>
      <w:r w:rsidRPr="0048149E">
        <w:t xml:space="preserve"> bilježe</w:t>
      </w:r>
      <w:r w:rsidR="00F25376">
        <w:t xml:space="preserve"> </w:t>
      </w:r>
      <w:r w:rsidRPr="0048149E">
        <w:t xml:space="preserve">pad od 83,78% u odnosu na prethodnu godinu. Razlog ove razlike je računovodstvene naravi, jer su se troškovi prehrane za Shemu školskog voća preusmjerili na drugi konto, pa su na ovoj poziciji ostali samo troškovi prijevoza učenika u staru gradsku jezgru. Nasuprot tome, </w:t>
      </w:r>
      <w:r w:rsidRPr="0048149E">
        <w:rPr>
          <w:rStyle w:val="Strong"/>
        </w:rPr>
        <w:t>Rashodi za nabavu nefinancijske imovine (skupina 42)</w:t>
      </w:r>
      <w:r w:rsidRPr="0048149E">
        <w:t xml:space="preserve"> bilježe rast od 23,84%. </w:t>
      </w:r>
      <w:r w:rsidRPr="0048149E">
        <w:rPr>
          <w:rStyle w:val="Strong"/>
        </w:rPr>
        <w:t>Ostali rashodi (skupina 38)</w:t>
      </w:r>
      <w:r w:rsidRPr="0048149E">
        <w:t xml:space="preserve"> bilježe novi trošak tekućih donacija u naravi od 1.746,00 </w:t>
      </w:r>
      <w:r w:rsidR="0048149E" w:rsidRPr="0048149E">
        <w:t>€</w:t>
      </w:r>
      <w:r w:rsidRPr="0048149E">
        <w:t xml:space="preserve"> koji</w:t>
      </w:r>
      <w:r w:rsidR="0048149E" w:rsidRPr="0048149E">
        <w:t xml:space="preserve"> je </w:t>
      </w:r>
      <w:r w:rsidRPr="0048149E">
        <w:t xml:space="preserve">lani </w:t>
      </w:r>
      <w:r w:rsidR="0048149E" w:rsidRPr="0048149E">
        <w:t xml:space="preserve">bio realiziran u </w:t>
      </w:r>
      <w:r w:rsidR="00F25376">
        <w:t>sljedećem</w:t>
      </w:r>
      <w:r w:rsidR="0048149E" w:rsidRPr="0048149E">
        <w:t xml:space="preserve"> izvještajnom razdoblju</w:t>
      </w:r>
      <w:r w:rsidRPr="0048149E">
        <w:t xml:space="preserve">, dok su </w:t>
      </w:r>
      <w:r w:rsidRPr="0048149E">
        <w:rPr>
          <w:rStyle w:val="Strong"/>
        </w:rPr>
        <w:t>Financijski rashodi (skupina 34)</w:t>
      </w:r>
      <w:r w:rsidRPr="0048149E">
        <w:t xml:space="preserve"> za usluge banaka ostali gotovo identični i stabilni uz minimalan pad od 4,97%</w:t>
      </w:r>
      <w:r w:rsidR="0048149E" w:rsidRPr="0048149E">
        <w:t>.</w:t>
      </w:r>
      <w:r w:rsidR="0048149E">
        <w:t xml:space="preserve"> </w:t>
      </w:r>
      <w:r w:rsidR="0048149E" w:rsidRPr="0048149E">
        <w:t xml:space="preserve">Ukupni rashodi poslovanja ostvareni su u visini od </w:t>
      </w:r>
      <w:r w:rsidR="0048149E" w:rsidRPr="0048149E">
        <w:rPr>
          <w:rStyle w:val="Strong"/>
        </w:rPr>
        <w:t>46,25%</w:t>
      </w:r>
      <w:r w:rsidR="0048149E" w:rsidRPr="0048149E">
        <w:t xml:space="preserve"> tekućeg plana, što potvrđuje iznimno ravnomjernu potrošnju operativnog proračuna u prvoj polovici godine.</w:t>
      </w:r>
    </w:p>
    <w:p w14:paraId="29289AC2" w14:textId="15C5BF73" w:rsidR="002E666C" w:rsidRPr="00F74733" w:rsidRDefault="002E666C" w:rsidP="007053AF">
      <w:pPr>
        <w:jc w:val="both"/>
        <w:outlineLvl w:val="0"/>
        <w:rPr>
          <w:b/>
        </w:rPr>
      </w:pPr>
    </w:p>
    <w:p w14:paraId="027A3689" w14:textId="04662242" w:rsidR="002E666C" w:rsidRPr="00F74733" w:rsidRDefault="0048149E" w:rsidP="00B431E3">
      <w:pPr>
        <w:jc w:val="center"/>
        <w:outlineLvl w:val="0"/>
        <w:rPr>
          <w:b/>
        </w:rPr>
      </w:pPr>
      <w:r>
        <w:rPr>
          <w:b/>
        </w:rPr>
        <w:t>1.2.2.</w:t>
      </w:r>
      <w:r w:rsidR="00611B5D">
        <w:rPr>
          <w:b/>
        </w:rPr>
        <w:t xml:space="preserve"> </w:t>
      </w:r>
      <w:r w:rsidR="002E666C" w:rsidRPr="00F74733">
        <w:rPr>
          <w:b/>
        </w:rPr>
        <w:t>IZVJEŠTAJ O PRIHODIMA I RASHODIMA PREMA IZVORIMA FINANCIRANJA</w:t>
      </w:r>
    </w:p>
    <w:p w14:paraId="0D20EDEF" w14:textId="14B5A16F" w:rsidR="002E666C" w:rsidRPr="00F74733" w:rsidRDefault="002E666C" w:rsidP="007053AF">
      <w:pPr>
        <w:jc w:val="both"/>
        <w:outlineLvl w:val="0"/>
        <w:rPr>
          <w:b/>
        </w:rPr>
      </w:pPr>
    </w:p>
    <w:p w14:paraId="74099867" w14:textId="1E4B3DF0" w:rsidR="002E666C" w:rsidRPr="00F74733" w:rsidRDefault="001A0D39" w:rsidP="007053AF">
      <w:pPr>
        <w:jc w:val="both"/>
        <w:outlineLvl w:val="0"/>
        <w:rPr>
          <w:bCs/>
        </w:rPr>
      </w:pPr>
      <w:r w:rsidRPr="00F74733">
        <w:rPr>
          <w:b/>
        </w:rPr>
        <w:t xml:space="preserve">Izvor 11 opći prihodi i primici – </w:t>
      </w:r>
      <w:r w:rsidRPr="00F74733">
        <w:rPr>
          <w:bCs/>
        </w:rPr>
        <w:t xml:space="preserve">ostvareno je </w:t>
      </w:r>
      <w:r w:rsidR="001828CB">
        <w:rPr>
          <w:bCs/>
        </w:rPr>
        <w:t>82,59</w:t>
      </w:r>
      <w:r w:rsidRPr="00F74733">
        <w:rPr>
          <w:bCs/>
        </w:rPr>
        <w:t xml:space="preserve"> % više prihoda i </w:t>
      </w:r>
      <w:r w:rsidR="001828CB">
        <w:rPr>
          <w:bCs/>
        </w:rPr>
        <w:t>40,73</w:t>
      </w:r>
      <w:r w:rsidRPr="00F74733">
        <w:rPr>
          <w:bCs/>
        </w:rPr>
        <w:t xml:space="preserve"> % više rashoda u odnosu na</w:t>
      </w:r>
      <w:r w:rsidR="001828CB">
        <w:rPr>
          <w:bCs/>
        </w:rPr>
        <w:t xml:space="preserve"> isto izvještajno razdoblje u</w:t>
      </w:r>
      <w:r w:rsidRPr="00F74733">
        <w:rPr>
          <w:bCs/>
        </w:rPr>
        <w:t xml:space="preserve"> 202</w:t>
      </w:r>
      <w:r w:rsidR="001828CB">
        <w:rPr>
          <w:bCs/>
        </w:rPr>
        <w:t>5</w:t>
      </w:r>
      <w:r w:rsidRPr="00F74733">
        <w:rPr>
          <w:bCs/>
        </w:rPr>
        <w:t>. godin</w:t>
      </w:r>
      <w:r w:rsidR="001828CB">
        <w:rPr>
          <w:bCs/>
        </w:rPr>
        <w:t>i</w:t>
      </w:r>
      <w:r w:rsidRPr="00F74733">
        <w:rPr>
          <w:bCs/>
        </w:rPr>
        <w:t xml:space="preserve">. Ostvareno je </w:t>
      </w:r>
      <w:r w:rsidR="001828CB">
        <w:rPr>
          <w:bCs/>
        </w:rPr>
        <w:t>40,96</w:t>
      </w:r>
      <w:r w:rsidR="00EF1626">
        <w:rPr>
          <w:bCs/>
        </w:rPr>
        <w:t xml:space="preserve"> </w:t>
      </w:r>
      <w:r w:rsidRPr="00F74733">
        <w:rPr>
          <w:bCs/>
        </w:rPr>
        <w:t>%</w:t>
      </w:r>
      <w:r w:rsidR="00EF1626">
        <w:rPr>
          <w:bCs/>
        </w:rPr>
        <w:t xml:space="preserve"> </w:t>
      </w:r>
      <w:r w:rsidR="0045797C" w:rsidRPr="00F74733">
        <w:rPr>
          <w:bCs/>
        </w:rPr>
        <w:t>planiranih</w:t>
      </w:r>
      <w:r w:rsidRPr="00F74733">
        <w:rPr>
          <w:bCs/>
        </w:rPr>
        <w:t xml:space="preserve"> prihoda</w:t>
      </w:r>
      <w:r w:rsidR="00EF1626">
        <w:rPr>
          <w:bCs/>
        </w:rPr>
        <w:t xml:space="preserve"> </w:t>
      </w:r>
      <w:r w:rsidRPr="00F74733">
        <w:rPr>
          <w:bCs/>
        </w:rPr>
        <w:t xml:space="preserve"> i </w:t>
      </w:r>
      <w:r w:rsidR="0045797C" w:rsidRPr="00F74733">
        <w:rPr>
          <w:bCs/>
        </w:rPr>
        <w:t xml:space="preserve"> </w:t>
      </w:r>
      <w:r w:rsidR="001828CB">
        <w:rPr>
          <w:bCs/>
        </w:rPr>
        <w:t>36,76</w:t>
      </w:r>
      <w:r w:rsidR="0045797C" w:rsidRPr="00F74733">
        <w:rPr>
          <w:bCs/>
        </w:rPr>
        <w:t xml:space="preserve"> % planiranih </w:t>
      </w:r>
      <w:r w:rsidR="00EF1626">
        <w:rPr>
          <w:bCs/>
        </w:rPr>
        <w:t xml:space="preserve">rashoda </w:t>
      </w:r>
      <w:r w:rsidR="0045797C" w:rsidRPr="00F74733">
        <w:rPr>
          <w:bCs/>
        </w:rPr>
        <w:t>za 202</w:t>
      </w:r>
      <w:r w:rsidR="001828CB">
        <w:rPr>
          <w:bCs/>
        </w:rPr>
        <w:t>6</w:t>
      </w:r>
      <w:r w:rsidR="0045797C" w:rsidRPr="00F74733">
        <w:rPr>
          <w:bCs/>
        </w:rPr>
        <w:t>. godinu.</w:t>
      </w:r>
      <w:r w:rsidR="00EF1626">
        <w:rPr>
          <w:bCs/>
        </w:rPr>
        <w:t xml:space="preserve"> </w:t>
      </w:r>
    </w:p>
    <w:p w14:paraId="60780585" w14:textId="77777777" w:rsidR="001A0D39" w:rsidRPr="00F74733" w:rsidRDefault="001A0D39" w:rsidP="007053AF">
      <w:pPr>
        <w:jc w:val="both"/>
        <w:outlineLvl w:val="0"/>
        <w:rPr>
          <w:bCs/>
        </w:rPr>
      </w:pPr>
    </w:p>
    <w:p w14:paraId="2BC551F9" w14:textId="3EAC95BB" w:rsidR="001A0D39" w:rsidRPr="00F74733" w:rsidRDefault="001A0D39" w:rsidP="001A0D39">
      <w:pPr>
        <w:jc w:val="both"/>
        <w:outlineLvl w:val="0"/>
        <w:rPr>
          <w:bCs/>
        </w:rPr>
      </w:pPr>
      <w:r w:rsidRPr="00F74733">
        <w:rPr>
          <w:b/>
        </w:rPr>
        <w:t xml:space="preserve">Izvor </w:t>
      </w:r>
      <w:r w:rsidR="00950A2C" w:rsidRPr="00F74733">
        <w:rPr>
          <w:b/>
        </w:rPr>
        <w:t>35</w:t>
      </w:r>
      <w:r w:rsidRPr="00F74733">
        <w:rPr>
          <w:b/>
        </w:rPr>
        <w:t xml:space="preserve"> vlastiti prihodi proračunskih korisnika – </w:t>
      </w:r>
      <w:r w:rsidRPr="00F74733">
        <w:rPr>
          <w:bCs/>
        </w:rPr>
        <w:t xml:space="preserve">ostvareno je </w:t>
      </w:r>
      <w:r w:rsidR="001828CB">
        <w:rPr>
          <w:bCs/>
        </w:rPr>
        <w:t>20,08</w:t>
      </w:r>
      <w:r w:rsidRPr="00F74733">
        <w:rPr>
          <w:bCs/>
        </w:rPr>
        <w:t xml:space="preserve"> % </w:t>
      </w:r>
      <w:r w:rsidR="001828CB">
        <w:rPr>
          <w:bCs/>
        </w:rPr>
        <w:t>više</w:t>
      </w:r>
      <w:r w:rsidRPr="00F74733">
        <w:rPr>
          <w:bCs/>
        </w:rPr>
        <w:t xml:space="preserve"> prihoda i </w:t>
      </w:r>
      <w:r w:rsidR="001828CB">
        <w:rPr>
          <w:bCs/>
        </w:rPr>
        <w:t>376,23</w:t>
      </w:r>
      <w:r w:rsidRPr="00F74733">
        <w:rPr>
          <w:bCs/>
        </w:rPr>
        <w:t xml:space="preserve"> % </w:t>
      </w:r>
      <w:r w:rsidR="00EF1626">
        <w:rPr>
          <w:bCs/>
        </w:rPr>
        <w:t>viš</w:t>
      </w:r>
      <w:r w:rsidR="00950A2C" w:rsidRPr="00F74733">
        <w:rPr>
          <w:bCs/>
        </w:rPr>
        <w:t>e</w:t>
      </w:r>
      <w:r w:rsidRPr="00F74733">
        <w:rPr>
          <w:bCs/>
        </w:rPr>
        <w:t xml:space="preserve"> rashoda u odnosu na 202</w:t>
      </w:r>
      <w:r w:rsidR="001828CB">
        <w:rPr>
          <w:bCs/>
        </w:rPr>
        <w:t>5</w:t>
      </w:r>
      <w:r w:rsidRPr="00F74733">
        <w:rPr>
          <w:bCs/>
        </w:rPr>
        <w:t xml:space="preserve">. godinu. Ostvareno je </w:t>
      </w:r>
      <w:r w:rsidR="001828CB">
        <w:rPr>
          <w:bCs/>
        </w:rPr>
        <w:t>72,23</w:t>
      </w:r>
      <w:r w:rsidRPr="00F74733">
        <w:rPr>
          <w:bCs/>
        </w:rPr>
        <w:t xml:space="preserve"> % </w:t>
      </w:r>
      <w:r w:rsidR="00950A2C" w:rsidRPr="00F74733">
        <w:rPr>
          <w:bCs/>
        </w:rPr>
        <w:t>planiranih</w:t>
      </w:r>
      <w:r w:rsidRPr="00F74733">
        <w:rPr>
          <w:bCs/>
        </w:rPr>
        <w:t xml:space="preserve"> prihoda i </w:t>
      </w:r>
      <w:r w:rsidR="001828CB">
        <w:rPr>
          <w:bCs/>
        </w:rPr>
        <w:t>39,14</w:t>
      </w:r>
      <w:r w:rsidRPr="00F74733">
        <w:rPr>
          <w:bCs/>
        </w:rPr>
        <w:t xml:space="preserve"> % </w:t>
      </w:r>
      <w:r w:rsidR="00647BBE" w:rsidRPr="00F74733">
        <w:rPr>
          <w:bCs/>
        </w:rPr>
        <w:t xml:space="preserve">planiranih </w:t>
      </w:r>
      <w:r w:rsidRPr="00F74733">
        <w:rPr>
          <w:bCs/>
        </w:rPr>
        <w:t>rashoda za 202</w:t>
      </w:r>
      <w:r w:rsidR="001828CB">
        <w:rPr>
          <w:bCs/>
        </w:rPr>
        <w:t>6</w:t>
      </w:r>
      <w:r w:rsidR="00647BBE" w:rsidRPr="00F74733">
        <w:rPr>
          <w:bCs/>
        </w:rPr>
        <w:t>.</w:t>
      </w:r>
      <w:r w:rsidRPr="00F74733">
        <w:rPr>
          <w:bCs/>
        </w:rPr>
        <w:t xml:space="preserve"> godinu.</w:t>
      </w:r>
    </w:p>
    <w:p w14:paraId="644F08E8" w14:textId="1117254C" w:rsidR="0022256A" w:rsidRPr="00F74733" w:rsidRDefault="0022256A" w:rsidP="0022256A">
      <w:pPr>
        <w:jc w:val="center"/>
        <w:outlineLvl w:val="0"/>
        <w:rPr>
          <w:bCs/>
        </w:rPr>
      </w:pPr>
    </w:p>
    <w:p w14:paraId="563D1D67" w14:textId="225C4BF6" w:rsidR="001828CB" w:rsidRPr="00F74733" w:rsidRDefault="0022256A" w:rsidP="001828CB">
      <w:pPr>
        <w:jc w:val="both"/>
        <w:outlineLvl w:val="0"/>
        <w:rPr>
          <w:bCs/>
        </w:rPr>
      </w:pPr>
      <w:r w:rsidRPr="00F74733">
        <w:rPr>
          <w:b/>
        </w:rPr>
        <w:t xml:space="preserve">Izvor </w:t>
      </w:r>
      <w:r w:rsidR="00452EE2" w:rsidRPr="00F74733">
        <w:rPr>
          <w:b/>
        </w:rPr>
        <w:t>41</w:t>
      </w:r>
      <w:r w:rsidRPr="00F74733">
        <w:rPr>
          <w:b/>
        </w:rPr>
        <w:t xml:space="preserve"> potpore za decentralizirane izdatke – </w:t>
      </w:r>
      <w:r w:rsidR="001828CB" w:rsidRPr="00F74733">
        <w:rPr>
          <w:bCs/>
        </w:rPr>
        <w:t xml:space="preserve">ostvareno je </w:t>
      </w:r>
      <w:r w:rsidR="001828CB">
        <w:rPr>
          <w:bCs/>
        </w:rPr>
        <w:t>70,03</w:t>
      </w:r>
      <w:r w:rsidR="001828CB" w:rsidRPr="00F74733">
        <w:rPr>
          <w:bCs/>
        </w:rPr>
        <w:t xml:space="preserve"> % </w:t>
      </w:r>
      <w:r w:rsidR="001828CB">
        <w:rPr>
          <w:bCs/>
        </w:rPr>
        <w:t>više</w:t>
      </w:r>
      <w:r w:rsidR="001828CB" w:rsidRPr="00F74733">
        <w:rPr>
          <w:bCs/>
        </w:rPr>
        <w:t xml:space="preserve"> prihoda i </w:t>
      </w:r>
      <w:r w:rsidR="001828CB">
        <w:rPr>
          <w:bCs/>
        </w:rPr>
        <w:t>44,65</w:t>
      </w:r>
      <w:r w:rsidR="001828CB" w:rsidRPr="00F74733">
        <w:rPr>
          <w:bCs/>
        </w:rPr>
        <w:t xml:space="preserve"> % </w:t>
      </w:r>
      <w:r w:rsidR="001828CB">
        <w:rPr>
          <w:bCs/>
        </w:rPr>
        <w:t>viš</w:t>
      </w:r>
      <w:r w:rsidR="001828CB" w:rsidRPr="00F74733">
        <w:rPr>
          <w:bCs/>
        </w:rPr>
        <w:t>e rashoda u odnosu na 202</w:t>
      </w:r>
      <w:r w:rsidR="001828CB">
        <w:rPr>
          <w:bCs/>
        </w:rPr>
        <w:t>5</w:t>
      </w:r>
      <w:r w:rsidR="001828CB" w:rsidRPr="00F74733">
        <w:rPr>
          <w:bCs/>
        </w:rPr>
        <w:t xml:space="preserve">. godinu. Ostvareno je </w:t>
      </w:r>
      <w:r w:rsidR="001828CB">
        <w:rPr>
          <w:bCs/>
        </w:rPr>
        <w:t>59,66</w:t>
      </w:r>
      <w:r w:rsidR="001828CB" w:rsidRPr="00F74733">
        <w:rPr>
          <w:bCs/>
        </w:rPr>
        <w:t xml:space="preserve"> % planiranih prihoda i </w:t>
      </w:r>
      <w:r w:rsidR="001828CB">
        <w:rPr>
          <w:bCs/>
        </w:rPr>
        <w:t>56,45</w:t>
      </w:r>
      <w:r w:rsidR="001828CB" w:rsidRPr="00F74733">
        <w:rPr>
          <w:bCs/>
        </w:rPr>
        <w:t xml:space="preserve"> % planiranih rashoda za 202</w:t>
      </w:r>
      <w:r w:rsidR="001828CB">
        <w:rPr>
          <w:bCs/>
        </w:rPr>
        <w:t>6</w:t>
      </w:r>
      <w:r w:rsidR="001828CB" w:rsidRPr="00F74733">
        <w:rPr>
          <w:bCs/>
        </w:rPr>
        <w:t>. godinu.</w:t>
      </w:r>
    </w:p>
    <w:p w14:paraId="6EB7164E" w14:textId="00DF98AA" w:rsidR="002E666C" w:rsidRPr="00F74733" w:rsidRDefault="002E666C" w:rsidP="007053AF">
      <w:pPr>
        <w:jc w:val="both"/>
        <w:outlineLvl w:val="0"/>
        <w:rPr>
          <w:b/>
        </w:rPr>
      </w:pPr>
    </w:p>
    <w:p w14:paraId="2FB8A89E" w14:textId="6F7A1202" w:rsidR="001828CB" w:rsidRPr="00F74733" w:rsidRDefault="0022256A" w:rsidP="001828CB">
      <w:pPr>
        <w:jc w:val="both"/>
        <w:outlineLvl w:val="0"/>
        <w:rPr>
          <w:bCs/>
        </w:rPr>
      </w:pPr>
      <w:r w:rsidRPr="00F74733">
        <w:rPr>
          <w:b/>
        </w:rPr>
        <w:lastRenderedPageBreak/>
        <w:t xml:space="preserve">Izvor </w:t>
      </w:r>
      <w:r w:rsidR="00452EE2" w:rsidRPr="00F74733">
        <w:rPr>
          <w:b/>
        </w:rPr>
        <w:t>5</w:t>
      </w:r>
      <w:r w:rsidRPr="00F74733">
        <w:rPr>
          <w:b/>
        </w:rPr>
        <w:t xml:space="preserve">2 namjenske tekuće pomoći </w:t>
      </w:r>
      <w:r w:rsidR="001828CB" w:rsidRPr="00F74733">
        <w:rPr>
          <w:bCs/>
        </w:rPr>
        <w:t xml:space="preserve">ostvareno je </w:t>
      </w:r>
      <w:r w:rsidR="001828CB">
        <w:rPr>
          <w:bCs/>
        </w:rPr>
        <w:t>16,74</w:t>
      </w:r>
      <w:r w:rsidR="001828CB" w:rsidRPr="00F74733">
        <w:rPr>
          <w:bCs/>
        </w:rPr>
        <w:t xml:space="preserve"> % </w:t>
      </w:r>
      <w:r w:rsidR="001828CB">
        <w:rPr>
          <w:bCs/>
        </w:rPr>
        <w:t>više</w:t>
      </w:r>
      <w:r w:rsidR="001828CB" w:rsidRPr="00F74733">
        <w:rPr>
          <w:bCs/>
        </w:rPr>
        <w:t xml:space="preserve"> prihoda i </w:t>
      </w:r>
      <w:r w:rsidR="001828CB">
        <w:rPr>
          <w:bCs/>
        </w:rPr>
        <w:t>16,74</w:t>
      </w:r>
      <w:r w:rsidR="001828CB" w:rsidRPr="00F74733">
        <w:rPr>
          <w:bCs/>
        </w:rPr>
        <w:t xml:space="preserve"> % </w:t>
      </w:r>
      <w:r w:rsidR="001828CB">
        <w:rPr>
          <w:bCs/>
        </w:rPr>
        <w:t>viš</w:t>
      </w:r>
      <w:r w:rsidR="001828CB" w:rsidRPr="00F74733">
        <w:rPr>
          <w:bCs/>
        </w:rPr>
        <w:t>e rashoda u odnosu na 202</w:t>
      </w:r>
      <w:r w:rsidR="001828CB">
        <w:rPr>
          <w:bCs/>
        </w:rPr>
        <w:t>5</w:t>
      </w:r>
      <w:r w:rsidR="001828CB" w:rsidRPr="00F74733">
        <w:rPr>
          <w:bCs/>
        </w:rPr>
        <w:t xml:space="preserve">. godinu. Ostvareno je </w:t>
      </w:r>
      <w:r w:rsidR="001828CB">
        <w:rPr>
          <w:bCs/>
        </w:rPr>
        <w:t>90,16</w:t>
      </w:r>
      <w:r w:rsidR="001828CB" w:rsidRPr="00F74733">
        <w:rPr>
          <w:bCs/>
        </w:rPr>
        <w:t xml:space="preserve"> % planiranih prihoda i </w:t>
      </w:r>
      <w:r w:rsidR="001828CB">
        <w:rPr>
          <w:bCs/>
        </w:rPr>
        <w:t>90,16</w:t>
      </w:r>
      <w:r w:rsidR="001828CB" w:rsidRPr="00F74733">
        <w:rPr>
          <w:bCs/>
        </w:rPr>
        <w:t xml:space="preserve"> % planiranih rashoda za 202</w:t>
      </w:r>
      <w:r w:rsidR="001828CB">
        <w:rPr>
          <w:bCs/>
        </w:rPr>
        <w:t>6</w:t>
      </w:r>
      <w:r w:rsidR="001828CB" w:rsidRPr="00F74733">
        <w:rPr>
          <w:bCs/>
        </w:rPr>
        <w:t>. godinu.</w:t>
      </w:r>
    </w:p>
    <w:p w14:paraId="65AC5868" w14:textId="5A298558" w:rsidR="0022256A" w:rsidRPr="00F74733" w:rsidRDefault="0022256A" w:rsidP="0022256A">
      <w:pPr>
        <w:jc w:val="both"/>
        <w:outlineLvl w:val="0"/>
        <w:rPr>
          <w:bCs/>
        </w:rPr>
      </w:pPr>
    </w:p>
    <w:p w14:paraId="1CF05BA5" w14:textId="70BC8319" w:rsidR="002E666C" w:rsidRPr="001828CB" w:rsidRDefault="001828CB" w:rsidP="007053AF">
      <w:pPr>
        <w:jc w:val="both"/>
        <w:outlineLvl w:val="0"/>
        <w:rPr>
          <w:bCs/>
        </w:rPr>
      </w:pPr>
      <w:r>
        <w:rPr>
          <w:b/>
        </w:rPr>
        <w:t xml:space="preserve">Izvor 54 EU fondovi pomoći – </w:t>
      </w:r>
      <w:r w:rsidRPr="001828CB">
        <w:rPr>
          <w:bCs/>
        </w:rPr>
        <w:t>ovaj izvor se ne koristi više te su sredstva planirana na novom izvoru 56.</w:t>
      </w:r>
    </w:p>
    <w:p w14:paraId="2DA0579B" w14:textId="06B0183F" w:rsidR="002E666C" w:rsidRPr="00F74733" w:rsidRDefault="002E666C" w:rsidP="007053AF">
      <w:pPr>
        <w:jc w:val="both"/>
        <w:outlineLvl w:val="0"/>
        <w:rPr>
          <w:b/>
        </w:rPr>
      </w:pPr>
    </w:p>
    <w:p w14:paraId="5FCB6444" w14:textId="0C3F9321" w:rsidR="00D6534E" w:rsidRPr="00F74733" w:rsidRDefault="00D6534E" w:rsidP="00D6534E">
      <w:pPr>
        <w:jc w:val="both"/>
        <w:outlineLvl w:val="0"/>
        <w:rPr>
          <w:bCs/>
        </w:rPr>
      </w:pPr>
      <w:r w:rsidRPr="00F74733">
        <w:rPr>
          <w:b/>
        </w:rPr>
        <w:t xml:space="preserve">Izvor </w:t>
      </w:r>
      <w:r w:rsidR="00452EE2" w:rsidRPr="00F74733">
        <w:rPr>
          <w:b/>
        </w:rPr>
        <w:t>5</w:t>
      </w:r>
      <w:r w:rsidR="001828CB">
        <w:rPr>
          <w:b/>
        </w:rPr>
        <w:t>6 Fondovi EU</w:t>
      </w:r>
      <w:r w:rsidRPr="00F74733">
        <w:rPr>
          <w:b/>
        </w:rPr>
        <w:t xml:space="preserve">– </w:t>
      </w:r>
      <w:r w:rsidR="00196EF4" w:rsidRPr="00F74733">
        <w:rPr>
          <w:b/>
        </w:rPr>
        <w:t xml:space="preserve"> </w:t>
      </w:r>
      <w:r w:rsidR="001828CB">
        <w:rPr>
          <w:bCs/>
        </w:rPr>
        <w:t>Ova podskupina izvora počela se koristiti od 2026. godine. Ona se odnosi na Europski poljoprivredni fond za ruralni razvoj i Europski socijalni fond plus.</w:t>
      </w:r>
    </w:p>
    <w:p w14:paraId="5E7B32E0" w14:textId="4DB31E44" w:rsidR="00D6534E" w:rsidRPr="00F74733" w:rsidRDefault="00D6534E" w:rsidP="00D6534E">
      <w:pPr>
        <w:jc w:val="center"/>
        <w:outlineLvl w:val="0"/>
        <w:rPr>
          <w:bCs/>
        </w:rPr>
      </w:pPr>
    </w:p>
    <w:p w14:paraId="3658781F" w14:textId="61250A39" w:rsidR="00D6534E" w:rsidRPr="00F74733" w:rsidRDefault="00D6534E" w:rsidP="00D6534E">
      <w:pPr>
        <w:jc w:val="both"/>
        <w:outlineLvl w:val="0"/>
        <w:rPr>
          <w:bCs/>
        </w:rPr>
      </w:pPr>
      <w:r w:rsidRPr="00F74733">
        <w:rPr>
          <w:b/>
        </w:rPr>
        <w:t xml:space="preserve">Izvor </w:t>
      </w:r>
      <w:r w:rsidR="0090017D" w:rsidRPr="00F74733">
        <w:rPr>
          <w:b/>
        </w:rPr>
        <w:t>5</w:t>
      </w:r>
      <w:r w:rsidRPr="00F74733">
        <w:rPr>
          <w:b/>
        </w:rPr>
        <w:t xml:space="preserve">9 pomoći iz državnog proračuna za plaće te ostale rashode za zaposlene – </w:t>
      </w:r>
      <w:r w:rsidRPr="00F74733">
        <w:rPr>
          <w:bCs/>
        </w:rPr>
        <w:t xml:space="preserve">Ostvareno je </w:t>
      </w:r>
      <w:r w:rsidR="008009F2">
        <w:rPr>
          <w:bCs/>
        </w:rPr>
        <w:t>6,21</w:t>
      </w:r>
      <w:r w:rsidRPr="00F74733">
        <w:rPr>
          <w:bCs/>
        </w:rPr>
        <w:t xml:space="preserve"> % više prihoda i </w:t>
      </w:r>
      <w:r w:rsidR="008009F2">
        <w:rPr>
          <w:bCs/>
        </w:rPr>
        <w:t>7,26</w:t>
      </w:r>
      <w:r w:rsidR="0090017D" w:rsidRPr="00F74733">
        <w:rPr>
          <w:bCs/>
        </w:rPr>
        <w:t xml:space="preserve"> % </w:t>
      </w:r>
      <w:r w:rsidR="008009F2">
        <w:rPr>
          <w:bCs/>
        </w:rPr>
        <w:t xml:space="preserve">manje </w:t>
      </w:r>
      <w:r w:rsidRPr="00F74733">
        <w:rPr>
          <w:bCs/>
        </w:rPr>
        <w:t>rashoda u odnosu na 202</w:t>
      </w:r>
      <w:r w:rsidR="008009F2">
        <w:rPr>
          <w:bCs/>
        </w:rPr>
        <w:t>5</w:t>
      </w:r>
      <w:r w:rsidRPr="00F74733">
        <w:rPr>
          <w:bCs/>
        </w:rPr>
        <w:t xml:space="preserve">. godinu. Ostvareno je </w:t>
      </w:r>
      <w:r w:rsidR="008009F2">
        <w:rPr>
          <w:bCs/>
        </w:rPr>
        <w:t>47,39</w:t>
      </w:r>
      <w:r w:rsidRPr="00F74733">
        <w:rPr>
          <w:bCs/>
        </w:rPr>
        <w:t xml:space="preserve"> % planiranih prihoda i </w:t>
      </w:r>
      <w:r w:rsidR="008009F2">
        <w:rPr>
          <w:bCs/>
        </w:rPr>
        <w:t>47,71</w:t>
      </w:r>
      <w:r w:rsidR="0090017D" w:rsidRPr="00F74733">
        <w:rPr>
          <w:bCs/>
        </w:rPr>
        <w:t xml:space="preserve"> % planiranih </w:t>
      </w:r>
      <w:r w:rsidRPr="00F74733">
        <w:rPr>
          <w:bCs/>
        </w:rPr>
        <w:t>rashoda u 202</w:t>
      </w:r>
      <w:r w:rsidR="008009F2">
        <w:rPr>
          <w:bCs/>
        </w:rPr>
        <w:t>6</w:t>
      </w:r>
      <w:r w:rsidRPr="00F74733">
        <w:rPr>
          <w:bCs/>
        </w:rPr>
        <w:t>. godini.</w:t>
      </w:r>
    </w:p>
    <w:p w14:paraId="7B050869" w14:textId="77777777" w:rsidR="00D6534E" w:rsidRPr="00F74733" w:rsidRDefault="00D6534E" w:rsidP="00D6534E">
      <w:pPr>
        <w:jc w:val="both"/>
        <w:outlineLvl w:val="0"/>
        <w:rPr>
          <w:bCs/>
        </w:rPr>
      </w:pPr>
    </w:p>
    <w:p w14:paraId="5722D137" w14:textId="32DAE895" w:rsidR="00D6534E" w:rsidRPr="00F74733" w:rsidRDefault="00D6534E" w:rsidP="00D6534E">
      <w:pPr>
        <w:jc w:val="both"/>
        <w:outlineLvl w:val="0"/>
        <w:rPr>
          <w:bCs/>
        </w:rPr>
      </w:pPr>
      <w:r w:rsidRPr="00F74733">
        <w:rPr>
          <w:b/>
        </w:rPr>
        <w:t xml:space="preserve">Izvor </w:t>
      </w:r>
      <w:r w:rsidR="0090017D" w:rsidRPr="00F74733">
        <w:rPr>
          <w:b/>
        </w:rPr>
        <w:t>6</w:t>
      </w:r>
      <w:r w:rsidRPr="00F74733">
        <w:rPr>
          <w:b/>
        </w:rPr>
        <w:t xml:space="preserve">5 donacije i ostali namjenski prihodi proračunskih korisnika – </w:t>
      </w:r>
      <w:r w:rsidRPr="00F74733">
        <w:rPr>
          <w:bCs/>
        </w:rPr>
        <w:t xml:space="preserve">Ostvareno je </w:t>
      </w:r>
      <w:r w:rsidR="008009F2">
        <w:rPr>
          <w:bCs/>
        </w:rPr>
        <w:t>15,97</w:t>
      </w:r>
      <w:r w:rsidRPr="00F74733">
        <w:rPr>
          <w:bCs/>
        </w:rPr>
        <w:t xml:space="preserve"> % </w:t>
      </w:r>
      <w:r w:rsidR="008009F2">
        <w:rPr>
          <w:bCs/>
        </w:rPr>
        <w:t>manje</w:t>
      </w:r>
      <w:r w:rsidRPr="00F74733">
        <w:rPr>
          <w:bCs/>
        </w:rPr>
        <w:t xml:space="preserve"> prihoda </w:t>
      </w:r>
      <w:r w:rsidR="00196EF4">
        <w:rPr>
          <w:bCs/>
        </w:rPr>
        <w:t xml:space="preserve">i </w:t>
      </w:r>
      <w:r w:rsidR="008009F2">
        <w:rPr>
          <w:bCs/>
        </w:rPr>
        <w:t>11,49</w:t>
      </w:r>
      <w:r w:rsidRPr="00F74733">
        <w:rPr>
          <w:bCs/>
        </w:rPr>
        <w:t xml:space="preserve"> % </w:t>
      </w:r>
      <w:r w:rsidR="008009F2">
        <w:rPr>
          <w:bCs/>
        </w:rPr>
        <w:t>manje</w:t>
      </w:r>
      <w:r w:rsidR="0090017D" w:rsidRPr="00F74733">
        <w:rPr>
          <w:bCs/>
        </w:rPr>
        <w:t xml:space="preserve"> </w:t>
      </w:r>
      <w:r w:rsidRPr="00F74733">
        <w:rPr>
          <w:bCs/>
        </w:rPr>
        <w:t>rashoda u odnosu na 202</w:t>
      </w:r>
      <w:r w:rsidR="008009F2">
        <w:rPr>
          <w:bCs/>
        </w:rPr>
        <w:t>5</w:t>
      </w:r>
      <w:r w:rsidRPr="00F74733">
        <w:rPr>
          <w:bCs/>
        </w:rPr>
        <w:t xml:space="preserve">. godinu. Ostvareno je </w:t>
      </w:r>
      <w:r w:rsidR="008009F2">
        <w:rPr>
          <w:bCs/>
        </w:rPr>
        <w:t>40,73</w:t>
      </w:r>
      <w:r w:rsidRPr="00F74733">
        <w:rPr>
          <w:bCs/>
        </w:rPr>
        <w:t xml:space="preserve"> % planiranih prihoda i </w:t>
      </w:r>
      <w:r w:rsidR="008009F2">
        <w:rPr>
          <w:bCs/>
        </w:rPr>
        <w:t>35,50</w:t>
      </w:r>
      <w:r w:rsidR="0090017D" w:rsidRPr="00F74733">
        <w:rPr>
          <w:bCs/>
        </w:rPr>
        <w:t xml:space="preserve"> </w:t>
      </w:r>
      <w:r w:rsidRPr="00F74733">
        <w:rPr>
          <w:bCs/>
        </w:rPr>
        <w:t xml:space="preserve">% </w:t>
      </w:r>
      <w:r w:rsidR="0090017D" w:rsidRPr="00F74733">
        <w:rPr>
          <w:bCs/>
        </w:rPr>
        <w:t xml:space="preserve">planiranih </w:t>
      </w:r>
      <w:r w:rsidRPr="00F74733">
        <w:rPr>
          <w:bCs/>
        </w:rPr>
        <w:t>rashoda u 202</w:t>
      </w:r>
      <w:r w:rsidR="008009F2">
        <w:rPr>
          <w:bCs/>
        </w:rPr>
        <w:t>6</w:t>
      </w:r>
      <w:r w:rsidRPr="00F74733">
        <w:rPr>
          <w:bCs/>
        </w:rPr>
        <w:t>. godini.</w:t>
      </w:r>
    </w:p>
    <w:p w14:paraId="61945063" w14:textId="11DCC667" w:rsidR="00963E67" w:rsidRPr="00F74733" w:rsidRDefault="00963E67" w:rsidP="00D6534E">
      <w:pPr>
        <w:jc w:val="both"/>
        <w:outlineLvl w:val="0"/>
        <w:rPr>
          <w:bCs/>
        </w:rPr>
      </w:pPr>
    </w:p>
    <w:p w14:paraId="70676AE9" w14:textId="77777777" w:rsidR="00C608E7" w:rsidRPr="00F74733" w:rsidRDefault="00C608E7" w:rsidP="00D6534E">
      <w:pPr>
        <w:jc w:val="both"/>
        <w:outlineLvl w:val="0"/>
        <w:rPr>
          <w:bCs/>
        </w:rPr>
      </w:pPr>
    </w:p>
    <w:p w14:paraId="66171EA5" w14:textId="35DEB925" w:rsidR="00C608E7" w:rsidRDefault="008009F2" w:rsidP="00C608E7">
      <w:pPr>
        <w:jc w:val="center"/>
        <w:outlineLvl w:val="0"/>
        <w:rPr>
          <w:b/>
        </w:rPr>
      </w:pPr>
      <w:r>
        <w:rPr>
          <w:b/>
        </w:rPr>
        <w:t xml:space="preserve">1.2.3. </w:t>
      </w:r>
      <w:r w:rsidR="00C608E7" w:rsidRPr="00F74733">
        <w:rPr>
          <w:b/>
        </w:rPr>
        <w:t xml:space="preserve">IZVJEŠTAJ O PRIHODIMA I RASHODIMA PREMA </w:t>
      </w:r>
      <w:r w:rsidR="00C608E7">
        <w:rPr>
          <w:b/>
        </w:rPr>
        <w:t>FUNKCIJSKOJ KLASIFIKACIJI</w:t>
      </w:r>
    </w:p>
    <w:p w14:paraId="4124E1C5" w14:textId="77777777" w:rsidR="00C608E7" w:rsidRDefault="00C608E7" w:rsidP="00C608E7">
      <w:pPr>
        <w:pStyle w:val="NormalWeb"/>
      </w:pPr>
      <w:r>
        <w:t xml:space="preserve">Prema funkcijskoj klasifikaciji rashoda, ukupni rashodi škole svrstani su u skupinu </w:t>
      </w:r>
      <w:r>
        <w:rPr>
          <w:rStyle w:val="Strong"/>
        </w:rPr>
        <w:t>09 – Obrazovanje</w:t>
      </w:r>
      <w:r>
        <w:t>.</w:t>
      </w:r>
    </w:p>
    <w:p w14:paraId="3EF60BC6" w14:textId="17373918" w:rsidR="00C608E7" w:rsidRDefault="00C608E7" w:rsidP="00C608E7">
      <w:pPr>
        <w:pStyle w:val="NormalWeb"/>
      </w:pPr>
      <w:r>
        <w:t xml:space="preserve">U razdoblju </w:t>
      </w:r>
      <w:r>
        <w:rPr>
          <w:rStyle w:val="Strong"/>
        </w:rPr>
        <w:t>1.1.</w:t>
      </w:r>
      <w:r w:rsidR="008009F2">
        <w:rPr>
          <w:rStyle w:val="Strong"/>
        </w:rPr>
        <w:t>2025.</w:t>
      </w:r>
      <w:r>
        <w:rPr>
          <w:rStyle w:val="Strong"/>
        </w:rPr>
        <w:t>–</w:t>
      </w:r>
      <w:r w:rsidR="008009F2">
        <w:rPr>
          <w:rStyle w:val="Strong"/>
        </w:rPr>
        <w:t>30.6</w:t>
      </w:r>
      <w:r>
        <w:rPr>
          <w:rStyle w:val="Strong"/>
        </w:rPr>
        <w:t>.202</w:t>
      </w:r>
      <w:r w:rsidR="008009F2">
        <w:rPr>
          <w:rStyle w:val="Strong"/>
        </w:rPr>
        <w:t>5</w:t>
      </w:r>
      <w:r>
        <w:rPr>
          <w:rStyle w:val="Strong"/>
        </w:rPr>
        <w:t>. godine</w:t>
      </w:r>
      <w:r>
        <w:t xml:space="preserve"> ostvareni su ukupni rashodi u iznosu od </w:t>
      </w:r>
      <w:r w:rsidR="008009F2">
        <w:rPr>
          <w:rStyle w:val="Strong"/>
        </w:rPr>
        <w:t>1.678.698,83</w:t>
      </w:r>
      <w:r>
        <w:rPr>
          <w:rStyle w:val="Strong"/>
        </w:rPr>
        <w:t xml:space="preserve"> €</w:t>
      </w:r>
      <w:r>
        <w:t xml:space="preserve">. Za </w:t>
      </w:r>
      <w:r>
        <w:rPr>
          <w:rStyle w:val="Strong"/>
        </w:rPr>
        <w:t>202</w:t>
      </w:r>
      <w:r w:rsidR="008009F2">
        <w:rPr>
          <w:rStyle w:val="Strong"/>
        </w:rPr>
        <w:t>6</w:t>
      </w:r>
      <w:r>
        <w:rPr>
          <w:rStyle w:val="Strong"/>
        </w:rPr>
        <w:t>. godinu</w:t>
      </w:r>
      <w:r>
        <w:t xml:space="preserve"> planirani su rashodi u iznosu od </w:t>
      </w:r>
      <w:r w:rsidR="008009F2">
        <w:rPr>
          <w:rStyle w:val="Strong"/>
        </w:rPr>
        <w:t>3.688.753,0</w:t>
      </w:r>
      <w:r>
        <w:rPr>
          <w:rStyle w:val="Strong"/>
        </w:rPr>
        <w:t>0 €</w:t>
      </w:r>
      <w:r>
        <w:t xml:space="preserve">, dok je u promatranom razdoblju </w:t>
      </w:r>
      <w:r w:rsidR="008009F2">
        <w:rPr>
          <w:rStyle w:val="Strong"/>
        </w:rPr>
        <w:t>1.1.2026.-30.6.2026</w:t>
      </w:r>
      <w:r>
        <w:rPr>
          <w:rStyle w:val="Strong"/>
        </w:rPr>
        <w:t>.</w:t>
      </w:r>
      <w:r>
        <w:t xml:space="preserve"> ostvareno </w:t>
      </w:r>
      <w:r w:rsidR="008009F2">
        <w:rPr>
          <w:rStyle w:val="Strong"/>
        </w:rPr>
        <w:t>1.686.535,81</w:t>
      </w:r>
      <w:r>
        <w:rPr>
          <w:rStyle w:val="Strong"/>
        </w:rPr>
        <w:t xml:space="preserve"> €</w:t>
      </w:r>
      <w:r>
        <w:t xml:space="preserve">, što predstavlja </w:t>
      </w:r>
      <w:r w:rsidR="008009F2">
        <w:rPr>
          <w:rStyle w:val="Strong"/>
        </w:rPr>
        <w:t>45,72</w:t>
      </w:r>
      <w:r>
        <w:rPr>
          <w:rStyle w:val="Strong"/>
        </w:rPr>
        <w:t xml:space="preserve"> % u odnosu na planirana sredstva</w:t>
      </w:r>
      <w:r>
        <w:t>.</w:t>
      </w:r>
    </w:p>
    <w:p w14:paraId="44B77C9E" w14:textId="79FAE4D3" w:rsidR="00C608E7" w:rsidRDefault="00C608E7" w:rsidP="00C608E7">
      <w:pPr>
        <w:pStyle w:val="NormalWeb"/>
      </w:pPr>
      <w:r>
        <w:t xml:space="preserve">Ukupno gledano, rashodi škole </w:t>
      </w:r>
      <w:r w:rsidR="00611B5D">
        <w:t>do 30.6.</w:t>
      </w:r>
      <w:r>
        <w:t>202</w:t>
      </w:r>
      <w:r w:rsidR="00611B5D">
        <w:t>6</w:t>
      </w:r>
      <w:r>
        <w:t>. godini realizirani su</w:t>
      </w:r>
      <w:r w:rsidR="00611B5D">
        <w:t xml:space="preserve"> 45,72 % </w:t>
      </w:r>
      <w:r>
        <w:rPr>
          <w:rStyle w:val="Strong"/>
        </w:rPr>
        <w:t>u skladu s planom</w:t>
      </w:r>
      <w:r>
        <w:t>, što ukazuje na stabilno i odgovorno financijsko upravljanje sredstvima namijenjenima obavljanju osnovne djelatnosti škole.</w:t>
      </w:r>
    </w:p>
    <w:p w14:paraId="645269F6" w14:textId="58B83905" w:rsidR="00C608E7" w:rsidRDefault="00611B5D" w:rsidP="00611B5D">
      <w:pPr>
        <w:jc w:val="center"/>
        <w:outlineLvl w:val="0"/>
        <w:rPr>
          <w:b/>
        </w:rPr>
      </w:pPr>
      <w:r>
        <w:rPr>
          <w:b/>
        </w:rPr>
        <w:t>1.3.1. IZVJEŠTAJ RAČUNA FINANCIRANJA PREMA EKONOMSKOJ KLASIFIKACIJI</w:t>
      </w:r>
    </w:p>
    <w:p w14:paraId="2E7047EA" w14:textId="5AE4215C" w:rsidR="00611B5D" w:rsidRPr="00611B5D" w:rsidRDefault="00611B5D" w:rsidP="00611B5D">
      <w:pPr>
        <w:outlineLvl w:val="0"/>
      </w:pPr>
      <w:r w:rsidRPr="00611B5D">
        <w:t xml:space="preserve">U izvještajnom razdoblju nismo ostvarili promet na računima financiranja (klase 5 i 8), s obzirom na to da se ustanova u prvoj polovici 2026. godine nije kreditno zaduživala niti je imala primitaka ili izdataka od financijske imovine. Sukladno tome, Izvještaj računa financiranja prema ekonomskoj klasifikaciji iskazuje nulto stanje (0,00 </w:t>
      </w:r>
      <w:r>
        <w:t>€</w:t>
      </w:r>
      <w:r w:rsidRPr="00611B5D">
        <w:t>) te nema stavki za iskazivanje.</w:t>
      </w:r>
    </w:p>
    <w:p w14:paraId="120786A1" w14:textId="45C48317" w:rsidR="00611B5D" w:rsidRDefault="00611B5D" w:rsidP="00611B5D">
      <w:pPr>
        <w:jc w:val="center"/>
        <w:outlineLvl w:val="0"/>
        <w:rPr>
          <w:b/>
        </w:rPr>
      </w:pPr>
    </w:p>
    <w:p w14:paraId="1EE5D077" w14:textId="3CE9E943" w:rsidR="00611B5D" w:rsidRPr="00F74733" w:rsidRDefault="00611B5D" w:rsidP="00611B5D">
      <w:pPr>
        <w:jc w:val="center"/>
        <w:outlineLvl w:val="0"/>
        <w:rPr>
          <w:b/>
        </w:rPr>
      </w:pPr>
      <w:r>
        <w:rPr>
          <w:b/>
        </w:rPr>
        <w:t>1.3.2. IZVJEŠTAJ RAČUNA FINANCIRANJA PREMA IZVORIMA FINANCIRANJA</w:t>
      </w:r>
    </w:p>
    <w:p w14:paraId="065B7C79" w14:textId="7EC2D058" w:rsidR="00963E67" w:rsidRPr="00F74733" w:rsidRDefault="00963E67" w:rsidP="00D6534E">
      <w:pPr>
        <w:jc w:val="both"/>
        <w:outlineLvl w:val="0"/>
        <w:rPr>
          <w:bCs/>
        </w:rPr>
      </w:pPr>
    </w:p>
    <w:p w14:paraId="12BFCE7C" w14:textId="52F4DF0B" w:rsidR="00963E67" w:rsidRPr="00F74733" w:rsidRDefault="00611B5D" w:rsidP="00D6534E">
      <w:pPr>
        <w:jc w:val="both"/>
        <w:outlineLvl w:val="0"/>
        <w:rPr>
          <w:bCs/>
        </w:rPr>
      </w:pPr>
      <w:r>
        <w:t>U izvještajnom razdoblju na računima financiranja (klase 5 i 8) nisu planirana niti realizirana sredstva s bilo kojeg izvora financiranja. S obzirom na to da ustanova u tekućoj godini nema evidentiranih primitaka od financijske imovine i zaduživanja kao ni izdataka za otplate zajmova, ovaj izvještaj iskazuje nulto stanje (0,00 €) po svim izvorima.</w:t>
      </w:r>
    </w:p>
    <w:p w14:paraId="22A5AC48" w14:textId="48CF06F8" w:rsidR="00963E67" w:rsidRPr="00F74733" w:rsidRDefault="00963E67" w:rsidP="00D6534E">
      <w:pPr>
        <w:jc w:val="both"/>
        <w:outlineLvl w:val="0"/>
        <w:rPr>
          <w:bCs/>
        </w:rPr>
      </w:pPr>
    </w:p>
    <w:p w14:paraId="2C9EE222" w14:textId="171D8024" w:rsidR="00D6534E" w:rsidRDefault="009F6FD4" w:rsidP="009F6FD4">
      <w:pPr>
        <w:jc w:val="center"/>
        <w:outlineLvl w:val="0"/>
        <w:rPr>
          <w:b/>
        </w:rPr>
      </w:pPr>
      <w:r w:rsidRPr="00F74733">
        <w:rPr>
          <w:b/>
        </w:rPr>
        <w:lastRenderedPageBreak/>
        <w:t>II. POSEBNI DIO</w:t>
      </w:r>
    </w:p>
    <w:p w14:paraId="61C9A211" w14:textId="4AFEA7D2" w:rsidR="00611B5D" w:rsidRPr="00F74733" w:rsidRDefault="00611B5D" w:rsidP="009F6FD4">
      <w:pPr>
        <w:jc w:val="center"/>
        <w:outlineLvl w:val="0"/>
        <w:rPr>
          <w:b/>
        </w:rPr>
      </w:pPr>
      <w:r>
        <w:rPr>
          <w:b/>
        </w:rPr>
        <w:t>2.1. IZVJEŠTAJ PO PROGRAMSKOJ KLASIFIKACIJI</w:t>
      </w:r>
    </w:p>
    <w:p w14:paraId="6F4CD498" w14:textId="7184BF21" w:rsidR="009F6FD4" w:rsidRPr="00F74733" w:rsidRDefault="009F6FD4" w:rsidP="009F6FD4">
      <w:pPr>
        <w:jc w:val="center"/>
        <w:outlineLvl w:val="0"/>
        <w:rPr>
          <w:b/>
        </w:rPr>
      </w:pPr>
    </w:p>
    <w:p w14:paraId="0CA55532" w14:textId="400BCC94" w:rsidR="009F6FD4" w:rsidRDefault="003040C8" w:rsidP="009474CF">
      <w:pPr>
        <w:jc w:val="center"/>
        <w:outlineLvl w:val="0"/>
        <w:rPr>
          <w:b/>
        </w:rPr>
      </w:pPr>
      <w:r>
        <w:rPr>
          <w:b/>
        </w:rPr>
        <w:t xml:space="preserve">PROGRAM: </w:t>
      </w:r>
      <w:r w:rsidR="009F6FD4" w:rsidRPr="00F74733">
        <w:rPr>
          <w:b/>
        </w:rPr>
        <w:t>Decentralizirane funkcije – minimalni financijski standard:</w:t>
      </w:r>
    </w:p>
    <w:p w14:paraId="1FB411A0" w14:textId="416B4D50" w:rsidR="003040C8" w:rsidRDefault="003040C8" w:rsidP="003040C8">
      <w:pPr>
        <w:outlineLvl w:val="0"/>
      </w:pPr>
      <w:r w:rsidRPr="003040C8">
        <w:t>Decentralizirane funkcije i minimalni financijski standard odnose se na financijsko upravljanje u javnim ustanovama, uključujući škole, koje koriste decentralizirane modele financiranja. Ovi pojmovi posebno su važni za razumijevanje načina na koji lokalne jedinice samouprave, poput općina, gradova i županija, osiguravaju financiranje u skladu s minimalnim uvjetima koje propisuje država. Decentralizirane funkcije i minimalni financijski standard zajedno čine model financiranja školskih ustanova koji omogućuje osnovno, standardizirano obrazovanje diljem zemlje, ali i priliku za lokalnu nadogradnju školskih kapaciteta. Ovaj sustav pomaže da se postigne ravnoteža između jednake dostupnosti obrazovanja i fleksibilnosti u prilagođavanju specifičnim potrebama pojedine lokalne zajednice.</w:t>
      </w:r>
    </w:p>
    <w:p w14:paraId="4C81D093" w14:textId="6021004C" w:rsidR="003040C8" w:rsidRDefault="003040C8" w:rsidP="003040C8">
      <w:pPr>
        <w:outlineLvl w:val="0"/>
      </w:pPr>
      <w:r w:rsidRPr="003040C8">
        <w:rPr>
          <w:b/>
          <w:bCs/>
        </w:rPr>
        <w:t>Planirana sredstva</w:t>
      </w:r>
      <w:r>
        <w:t xml:space="preserve">: </w:t>
      </w:r>
      <w:r w:rsidR="00611B5D">
        <w:t>2.623.753,00</w:t>
      </w:r>
      <w:r>
        <w:t xml:space="preserve"> €.</w:t>
      </w:r>
    </w:p>
    <w:p w14:paraId="6EB59A8A" w14:textId="658648DD" w:rsidR="003040C8" w:rsidRDefault="003040C8" w:rsidP="003040C8">
      <w:pPr>
        <w:outlineLvl w:val="0"/>
      </w:pPr>
      <w:r w:rsidRPr="003040C8">
        <w:rPr>
          <w:b/>
          <w:bCs/>
        </w:rPr>
        <w:t>Ostvarena sredstva</w:t>
      </w:r>
      <w:r>
        <w:t xml:space="preserve">: </w:t>
      </w:r>
      <w:r w:rsidR="00611B5D">
        <w:t>1.266.454,05</w:t>
      </w:r>
      <w:r>
        <w:t xml:space="preserve"> €.</w:t>
      </w:r>
    </w:p>
    <w:p w14:paraId="375A2B9F" w14:textId="65CC0339" w:rsidR="003040C8" w:rsidRDefault="003040C8" w:rsidP="003040C8">
      <w:pPr>
        <w:outlineLvl w:val="0"/>
        <w:rPr>
          <w:bCs/>
        </w:rPr>
      </w:pPr>
      <w:r>
        <w:rPr>
          <w:b/>
        </w:rPr>
        <w:t xml:space="preserve">Indeks izvršenja: </w:t>
      </w:r>
      <w:r w:rsidR="00611B5D">
        <w:rPr>
          <w:bCs/>
        </w:rPr>
        <w:t>48,28</w:t>
      </w:r>
      <w:r>
        <w:rPr>
          <w:bCs/>
        </w:rPr>
        <w:t xml:space="preserve"> %.</w:t>
      </w:r>
    </w:p>
    <w:p w14:paraId="07E2A4E3" w14:textId="71140D12" w:rsidR="0070076C" w:rsidRPr="003040C8" w:rsidRDefault="0070076C" w:rsidP="003040C8">
      <w:pPr>
        <w:outlineLvl w:val="0"/>
        <w:rPr>
          <w:bCs/>
        </w:rPr>
      </w:pPr>
      <w:r w:rsidRPr="0070076C">
        <w:rPr>
          <w:b/>
        </w:rPr>
        <w:t>Izvori financiranja</w:t>
      </w:r>
      <w:r>
        <w:rPr>
          <w:bCs/>
        </w:rPr>
        <w:t>: 41 i 59.</w:t>
      </w:r>
    </w:p>
    <w:p w14:paraId="0C6D2D48" w14:textId="77777777" w:rsidR="00D824E1" w:rsidRPr="00F74733" w:rsidRDefault="00D824E1" w:rsidP="009F6FD4">
      <w:pPr>
        <w:outlineLvl w:val="0"/>
        <w:rPr>
          <w:b/>
        </w:rPr>
      </w:pPr>
    </w:p>
    <w:p w14:paraId="33D34DE7" w14:textId="200D348A" w:rsidR="009F6FD4" w:rsidRPr="00F74733" w:rsidRDefault="001C545F" w:rsidP="009474CF">
      <w:pPr>
        <w:jc w:val="center"/>
        <w:outlineLvl w:val="0"/>
        <w:rPr>
          <w:b/>
        </w:rPr>
      </w:pPr>
      <w:r w:rsidRPr="00F74733">
        <w:rPr>
          <w:b/>
          <w:noProof/>
        </w:rPr>
        <w:drawing>
          <wp:inline distT="0" distB="0" distL="0" distR="0" wp14:anchorId="5D5F79D6" wp14:editId="3726CC53">
            <wp:extent cx="3960000" cy="2160000"/>
            <wp:effectExtent l="0" t="0" r="254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A54B01" w14:textId="213B3A09" w:rsidR="009474CF" w:rsidRPr="00F74733" w:rsidRDefault="009474CF" w:rsidP="009474CF">
      <w:pPr>
        <w:jc w:val="center"/>
        <w:outlineLvl w:val="0"/>
        <w:rPr>
          <w:b/>
        </w:rPr>
      </w:pPr>
    </w:p>
    <w:p w14:paraId="3652233B" w14:textId="0BEB494E" w:rsidR="00174C35" w:rsidRPr="003040C8" w:rsidRDefault="00174C35" w:rsidP="001E02A0">
      <w:pPr>
        <w:pStyle w:val="ListParagraph"/>
        <w:numPr>
          <w:ilvl w:val="0"/>
          <w:numId w:val="8"/>
        </w:numPr>
        <w:outlineLvl w:val="0"/>
        <w:rPr>
          <w:b/>
        </w:rPr>
      </w:pPr>
      <w:r w:rsidRPr="00F74733">
        <w:rPr>
          <w:b/>
          <w:u w:val="single"/>
        </w:rPr>
        <w:t>Materijalni i financijski rashodi</w:t>
      </w:r>
      <w:r w:rsidRPr="00F74733">
        <w:rPr>
          <w:b/>
        </w:rPr>
        <w:t xml:space="preserve"> </w:t>
      </w:r>
      <w:r w:rsidR="001E02A0" w:rsidRPr="00F74733">
        <w:rPr>
          <w:b/>
        </w:rPr>
        <w:t xml:space="preserve">- </w:t>
      </w:r>
      <w:r w:rsidRPr="00F74733">
        <w:rPr>
          <w:bCs/>
        </w:rPr>
        <w:t>Ova aktivnost obuhvaća materijalne i financijske rashode koji omogućuju redovito poslovanje škole, kao što su troškovi nastavnoga materijala, opreme, održavanja infrastrukture, komunalnih usluga itd.</w:t>
      </w:r>
    </w:p>
    <w:p w14:paraId="1958655E" w14:textId="1A55F774" w:rsidR="003040C8" w:rsidRDefault="003040C8" w:rsidP="003040C8">
      <w:pPr>
        <w:pStyle w:val="ListParagraph"/>
        <w:outlineLvl w:val="0"/>
      </w:pPr>
      <w:r w:rsidRPr="003040C8">
        <w:rPr>
          <w:b/>
          <w:bCs/>
        </w:rPr>
        <w:t>Planirana sredstva</w:t>
      </w:r>
      <w:r>
        <w:t xml:space="preserve">: </w:t>
      </w:r>
      <w:r w:rsidR="00611B5D">
        <w:t>184.000</w:t>
      </w:r>
      <w:r>
        <w:t>,00 €.</w:t>
      </w:r>
    </w:p>
    <w:p w14:paraId="6F357E4B" w14:textId="07B82E99" w:rsidR="003040C8" w:rsidRDefault="003040C8" w:rsidP="003040C8">
      <w:pPr>
        <w:pStyle w:val="ListParagraph"/>
        <w:outlineLvl w:val="0"/>
      </w:pPr>
      <w:r w:rsidRPr="003040C8">
        <w:rPr>
          <w:b/>
          <w:bCs/>
        </w:rPr>
        <w:t>Ostvarena sredstva</w:t>
      </w:r>
      <w:r>
        <w:t xml:space="preserve">: </w:t>
      </w:r>
      <w:r w:rsidR="00611B5D">
        <w:t>102.744,26</w:t>
      </w:r>
      <w:r>
        <w:t xml:space="preserve"> €.</w:t>
      </w:r>
    </w:p>
    <w:p w14:paraId="5C67E8BC" w14:textId="73AF8F82" w:rsidR="003040C8" w:rsidRPr="003040C8" w:rsidRDefault="003040C8" w:rsidP="003040C8">
      <w:pPr>
        <w:pStyle w:val="ListParagraph"/>
        <w:outlineLvl w:val="0"/>
        <w:rPr>
          <w:bCs/>
        </w:rPr>
      </w:pPr>
      <w:r w:rsidRPr="003040C8">
        <w:rPr>
          <w:b/>
        </w:rPr>
        <w:t xml:space="preserve">Indeks izvršenja: </w:t>
      </w:r>
      <w:r w:rsidR="00611B5D">
        <w:rPr>
          <w:bCs/>
        </w:rPr>
        <w:t>55,84</w:t>
      </w:r>
      <w:r w:rsidRPr="003040C8">
        <w:rPr>
          <w:bCs/>
        </w:rPr>
        <w:t xml:space="preserve"> %.</w:t>
      </w:r>
    </w:p>
    <w:p w14:paraId="0DF8609E" w14:textId="208EA463" w:rsidR="00174C35" w:rsidRPr="00F74733" w:rsidRDefault="00174C35" w:rsidP="001E02A0">
      <w:pPr>
        <w:pStyle w:val="ListParagraph"/>
        <w:outlineLvl w:val="0"/>
        <w:rPr>
          <w:bCs/>
        </w:rPr>
      </w:pPr>
      <w:r w:rsidRPr="00F74733">
        <w:rPr>
          <w:b/>
        </w:rPr>
        <w:t xml:space="preserve">Cilj: </w:t>
      </w:r>
      <w:r w:rsidRPr="00F74733">
        <w:rPr>
          <w:bCs/>
        </w:rPr>
        <w:t>Osiguranje potpunog financiranja materijalnih i financijskih rashoda.</w:t>
      </w:r>
    </w:p>
    <w:p w14:paraId="1B451B32" w14:textId="55B13D39" w:rsidR="00E06DE8" w:rsidRPr="00F74733" w:rsidRDefault="00E06DE8" w:rsidP="001E02A0">
      <w:pPr>
        <w:pStyle w:val="ListParagraph"/>
        <w:outlineLvl w:val="0"/>
        <w:rPr>
          <w:bCs/>
        </w:rPr>
      </w:pPr>
      <w:r w:rsidRPr="00F74733">
        <w:rPr>
          <w:b/>
        </w:rPr>
        <w:t xml:space="preserve">Pokazatelj uspješnosti: </w:t>
      </w:r>
      <w:r w:rsidRPr="00F74733">
        <w:t>Pokazatelji uspješnosti realizacije cilja uključuju potpunu realizaciju planiranih materijalnih i financijskih rashoda, što znači da su svi predviđeni troškovi pravovremeno i u cijelosti podmireni. Tijekom razdoblja provedbe aktivnosti nije došlo do prekida u poslovanju škole zbog nedostatka materijala, opreme ili usluga, čime je osigurano nesmetano odvijanje nastavnog i administrativnog procesa. Projekt se odvijao u skladu s planiranim troškovima, bez značajnih odstupanja od budžeta, a obveze prema dobavljačima su podmirene unutar ugovorenih rokova, čime su očuvani profesionalni odnosi i financijska stabilnost ustanove.</w:t>
      </w:r>
    </w:p>
    <w:p w14:paraId="0C9F52EF" w14:textId="0AE35E38" w:rsidR="00174C35" w:rsidRPr="00F74733" w:rsidRDefault="00174C35" w:rsidP="001E02A0">
      <w:pPr>
        <w:pStyle w:val="ListParagraph"/>
        <w:outlineLvl w:val="0"/>
        <w:rPr>
          <w:bCs/>
        </w:rPr>
      </w:pPr>
      <w:r w:rsidRPr="00F74733">
        <w:rPr>
          <w:b/>
        </w:rPr>
        <w:t xml:space="preserve">Pokazatelj učinaka: </w:t>
      </w:r>
      <w:r w:rsidRPr="00F74733">
        <w:rPr>
          <w:bCs/>
        </w:rPr>
        <w:t xml:space="preserve">Ostvareno je </w:t>
      </w:r>
      <w:r w:rsidR="00611B5D">
        <w:rPr>
          <w:bCs/>
        </w:rPr>
        <w:t>55,84</w:t>
      </w:r>
      <w:r w:rsidR="00861735" w:rsidRPr="00F74733">
        <w:rPr>
          <w:bCs/>
        </w:rPr>
        <w:t xml:space="preserve"> </w:t>
      </w:r>
      <w:r w:rsidRPr="00F74733">
        <w:rPr>
          <w:bCs/>
        </w:rPr>
        <w:t>% materijalnih i financijskih rashoda od planiranog iznosa</w:t>
      </w:r>
      <w:r w:rsidR="005D5921" w:rsidRPr="00F74733">
        <w:rPr>
          <w:bCs/>
        </w:rPr>
        <w:t>, što je zadovoljavajuće za navedeno razdoblje.</w:t>
      </w:r>
    </w:p>
    <w:p w14:paraId="573D63E1" w14:textId="77777777" w:rsidR="00174C35" w:rsidRPr="00F74733" w:rsidRDefault="00174C35" w:rsidP="001E02A0">
      <w:pPr>
        <w:pStyle w:val="ListParagraph"/>
        <w:outlineLvl w:val="0"/>
        <w:rPr>
          <w:bCs/>
        </w:rPr>
      </w:pPr>
      <w:r w:rsidRPr="00F74733">
        <w:rPr>
          <w:bCs/>
        </w:rPr>
        <w:lastRenderedPageBreak/>
        <w:t>Svi potrebni materijali, oprema i usluge za nesmetano poslovanje škole  su osigurani i isplaćeni.</w:t>
      </w:r>
    </w:p>
    <w:p w14:paraId="4ADD2580" w14:textId="2932A7D5" w:rsidR="00174C35" w:rsidRPr="00F74733" w:rsidRDefault="00174C35" w:rsidP="001E02A0">
      <w:pPr>
        <w:pStyle w:val="ListParagraph"/>
        <w:outlineLvl w:val="0"/>
        <w:rPr>
          <w:bCs/>
        </w:rPr>
      </w:pPr>
      <w:r w:rsidRPr="00F74733">
        <w:rPr>
          <w:b/>
        </w:rPr>
        <w:t xml:space="preserve">Pokazatelj rezultata: </w:t>
      </w:r>
      <w:r w:rsidRPr="00F74733">
        <w:rPr>
          <w:bCs/>
        </w:rPr>
        <w:t>Ne postoji prekid u normalnom poslovanju škole zbog nedostatka materijala ili usluga</w:t>
      </w:r>
      <w:r w:rsidRPr="00F74733">
        <w:rPr>
          <w:b/>
        </w:rPr>
        <w:t xml:space="preserve">. </w:t>
      </w:r>
      <w:r w:rsidRPr="00F74733">
        <w:rPr>
          <w:bCs/>
        </w:rPr>
        <w:t>Zadovoljstvo administrativnog osoblja i drugih zaposlenika u vezi s pravovremenim i potpunim osiguravanjem resursa. Korištenje materijalnih resursa u skladu s planiranim troškovima, bez značajnih odstupanja od budžeta.</w:t>
      </w:r>
    </w:p>
    <w:p w14:paraId="20F480D6" w14:textId="77777777" w:rsidR="00174C35" w:rsidRPr="00F74733" w:rsidRDefault="00174C35" w:rsidP="00174C35">
      <w:pPr>
        <w:outlineLvl w:val="0"/>
        <w:rPr>
          <w:b/>
        </w:rPr>
      </w:pPr>
    </w:p>
    <w:p w14:paraId="0B8B4124" w14:textId="6D4C3829" w:rsidR="001E02A0" w:rsidRDefault="00174C35" w:rsidP="001E02A0">
      <w:pPr>
        <w:pStyle w:val="ListParagraph"/>
        <w:numPr>
          <w:ilvl w:val="0"/>
          <w:numId w:val="8"/>
        </w:numPr>
        <w:outlineLvl w:val="0"/>
        <w:rPr>
          <w:bCs/>
        </w:rPr>
      </w:pPr>
      <w:r w:rsidRPr="00F74733">
        <w:rPr>
          <w:b/>
          <w:u w:val="single"/>
        </w:rPr>
        <w:t>Redovna djelatnost osnovnog obrazovanja</w:t>
      </w:r>
      <w:r w:rsidRPr="00F74733">
        <w:rPr>
          <w:b/>
        </w:rPr>
        <w:t xml:space="preserve"> </w:t>
      </w:r>
      <w:r w:rsidR="001E02A0" w:rsidRPr="00F74733">
        <w:rPr>
          <w:b/>
        </w:rPr>
        <w:t xml:space="preserve">- </w:t>
      </w:r>
      <w:r w:rsidRPr="00F74733">
        <w:rPr>
          <w:bCs/>
        </w:rPr>
        <w:t xml:space="preserve">Ova aktivnost pokriva rashode za plaće zaposlenika škole koje financira </w:t>
      </w:r>
      <w:proofErr w:type="spellStart"/>
      <w:r w:rsidRPr="00F74733">
        <w:rPr>
          <w:bCs/>
        </w:rPr>
        <w:t>MZOM</w:t>
      </w:r>
      <w:proofErr w:type="spellEnd"/>
      <w:r w:rsidRPr="00F74733">
        <w:rPr>
          <w:bCs/>
        </w:rPr>
        <w:t>, uključujući nastavnike, administrativno osoblje, tehničko osoblje, itd</w:t>
      </w:r>
      <w:r w:rsidR="001E02A0" w:rsidRPr="00F74733">
        <w:rPr>
          <w:bCs/>
        </w:rPr>
        <w:t>.</w:t>
      </w:r>
    </w:p>
    <w:p w14:paraId="251DAC24" w14:textId="6FE47416" w:rsidR="0070076C" w:rsidRDefault="0070076C" w:rsidP="0070076C">
      <w:pPr>
        <w:pStyle w:val="ListParagraph"/>
        <w:outlineLvl w:val="0"/>
      </w:pPr>
      <w:r w:rsidRPr="003040C8">
        <w:rPr>
          <w:b/>
          <w:bCs/>
        </w:rPr>
        <w:t>Planirana sredstva</w:t>
      </w:r>
      <w:r>
        <w:t xml:space="preserve">: </w:t>
      </w:r>
      <w:r w:rsidR="00611B5D">
        <w:t>2.439.025,00</w:t>
      </w:r>
      <w:r>
        <w:t xml:space="preserve"> €.</w:t>
      </w:r>
    </w:p>
    <w:p w14:paraId="7E61A7A8" w14:textId="5B1B3284" w:rsidR="0070076C" w:rsidRDefault="0070076C" w:rsidP="0070076C">
      <w:pPr>
        <w:pStyle w:val="ListParagraph"/>
        <w:outlineLvl w:val="0"/>
      </w:pPr>
      <w:r w:rsidRPr="003040C8">
        <w:rPr>
          <w:b/>
          <w:bCs/>
        </w:rPr>
        <w:t>Ostvarena sredstva</w:t>
      </w:r>
      <w:r>
        <w:t xml:space="preserve">: </w:t>
      </w:r>
      <w:r w:rsidR="00611B5D">
        <w:t>1.163.709,79</w:t>
      </w:r>
      <w:r>
        <w:t xml:space="preserve"> €.</w:t>
      </w:r>
    </w:p>
    <w:p w14:paraId="20137289" w14:textId="5C424765" w:rsidR="0070076C" w:rsidRPr="00611B5D" w:rsidRDefault="0070076C" w:rsidP="00611B5D">
      <w:pPr>
        <w:pStyle w:val="ListParagraph"/>
        <w:outlineLvl w:val="0"/>
        <w:rPr>
          <w:bCs/>
        </w:rPr>
      </w:pPr>
      <w:r w:rsidRPr="003040C8">
        <w:rPr>
          <w:b/>
        </w:rPr>
        <w:t xml:space="preserve">Indeks izvršenja: </w:t>
      </w:r>
      <w:r w:rsidR="00611B5D">
        <w:rPr>
          <w:bCs/>
        </w:rPr>
        <w:t>47,71</w:t>
      </w:r>
      <w:r w:rsidRPr="00611B5D">
        <w:rPr>
          <w:bCs/>
        </w:rPr>
        <w:t xml:space="preserve"> %.</w:t>
      </w:r>
    </w:p>
    <w:p w14:paraId="40E06832" w14:textId="0B869D0F" w:rsidR="00174C35" w:rsidRPr="00F74733" w:rsidRDefault="00174C35" w:rsidP="001E02A0">
      <w:pPr>
        <w:pStyle w:val="ListParagraph"/>
        <w:outlineLvl w:val="0"/>
        <w:rPr>
          <w:bCs/>
        </w:rPr>
      </w:pPr>
      <w:r w:rsidRPr="00F74733">
        <w:rPr>
          <w:b/>
        </w:rPr>
        <w:t xml:space="preserve">Cilj: </w:t>
      </w:r>
      <w:r w:rsidRPr="00F74733">
        <w:rPr>
          <w:bCs/>
        </w:rPr>
        <w:t>Osiguranje isplata plaća u skladu s planiranim iznosima i rokovima.</w:t>
      </w:r>
    </w:p>
    <w:p w14:paraId="46440AC3" w14:textId="027845C7" w:rsidR="00E06DE8" w:rsidRPr="00F74733" w:rsidRDefault="00E06DE8" w:rsidP="001E02A0">
      <w:pPr>
        <w:pStyle w:val="ListParagraph"/>
        <w:outlineLvl w:val="0"/>
        <w:rPr>
          <w:bCs/>
        </w:rPr>
      </w:pPr>
      <w:r w:rsidRPr="00F74733">
        <w:rPr>
          <w:b/>
        </w:rPr>
        <w:t xml:space="preserve">Pokazatelj uspješnosti: </w:t>
      </w:r>
      <w:r w:rsidRPr="00F74733">
        <w:t>Pokazatelji uspješnosti realizacije cilja uključuju potpunu i pravovremenu isplatu plaća i ostalih materijalnih prava zaposlenicima škole, u skladu s planiranim iznosima i rokovima. Sva zakonom propisana prava zaposlenika, uključujući doprinose, naknade i ostale obveze, ispunjena su bez zakašnjenja. Tijekom razdoblja provedbe aktivnosti nije zabilježen nijedan slučaj kašnjenja ili neusklađenosti u isplatama. Zaposlenici škole izražavaju visoku razinu zadovoljstva u vezi s redovitim i točnim isplatama svojih primanja. Također, troškovi za plaće redovito se prate i evidentiraju, pri čemu nije bilo značajnih odstupanja od planiranog proračuna, što ukazuje na učinkovito i odgovorno upravljanje financijama u okviru ove aktivnosti.</w:t>
      </w:r>
    </w:p>
    <w:p w14:paraId="2A836329" w14:textId="05CD9FC2" w:rsidR="00174C35" w:rsidRPr="00F74733" w:rsidRDefault="00174C35" w:rsidP="001E02A0">
      <w:pPr>
        <w:pStyle w:val="ListParagraph"/>
        <w:outlineLvl w:val="0"/>
        <w:rPr>
          <w:bCs/>
        </w:rPr>
      </w:pPr>
      <w:r w:rsidRPr="00F74733">
        <w:rPr>
          <w:b/>
        </w:rPr>
        <w:t xml:space="preserve">Pokazatelj učinaka: </w:t>
      </w:r>
      <w:r w:rsidRPr="00F74733">
        <w:rPr>
          <w:bCs/>
        </w:rPr>
        <w:t>Plaće svih zaposlenika isplaćene su</w:t>
      </w:r>
      <w:r w:rsidR="0070076C">
        <w:rPr>
          <w:bCs/>
        </w:rPr>
        <w:t xml:space="preserve"> u</w:t>
      </w:r>
      <w:r w:rsidRPr="00F74733">
        <w:rPr>
          <w:bCs/>
        </w:rPr>
        <w:t xml:space="preserve"> skladu s planiranim iznosima i vremenskim rokovima. Isplaćena su sva prava zaposlenika prema važećim zakonima (plaće, doprinosi, naknade).</w:t>
      </w:r>
    </w:p>
    <w:p w14:paraId="7C90B22E" w14:textId="2C85A30C" w:rsidR="00174C35" w:rsidRPr="00F74733" w:rsidRDefault="00174C35" w:rsidP="001E02A0">
      <w:pPr>
        <w:pStyle w:val="ListParagraph"/>
        <w:outlineLvl w:val="0"/>
        <w:rPr>
          <w:bCs/>
        </w:rPr>
      </w:pPr>
      <w:r w:rsidRPr="00F74733">
        <w:rPr>
          <w:b/>
        </w:rPr>
        <w:t>Pokazatelj rezultata</w:t>
      </w:r>
      <w:r w:rsidRPr="00F74733">
        <w:rPr>
          <w:bCs/>
        </w:rPr>
        <w:t>: Zadovoljstvo zaposlenika zbog pravovremenih i potpunih isplata plaća.</w:t>
      </w:r>
      <w:r w:rsidR="001E02A0" w:rsidRPr="00F74733">
        <w:rPr>
          <w:bCs/>
        </w:rPr>
        <w:t xml:space="preserve"> </w:t>
      </w:r>
      <w:r w:rsidRPr="00F74733">
        <w:rPr>
          <w:bCs/>
        </w:rPr>
        <w:t>Redovito izvještavanje o troškovima plaća u odnosu na planirani proračun.</w:t>
      </w:r>
    </w:p>
    <w:p w14:paraId="56107CC8" w14:textId="48BFB292" w:rsidR="00174C35" w:rsidRDefault="00174C35" w:rsidP="00174C35">
      <w:pPr>
        <w:outlineLvl w:val="0"/>
        <w:rPr>
          <w:b/>
        </w:rPr>
      </w:pPr>
    </w:p>
    <w:p w14:paraId="7D326D6B" w14:textId="129C8EAC" w:rsidR="0070076C" w:rsidRDefault="0070076C" w:rsidP="00174C35">
      <w:pPr>
        <w:outlineLvl w:val="0"/>
        <w:rPr>
          <w:b/>
        </w:rPr>
      </w:pPr>
    </w:p>
    <w:p w14:paraId="32A5C5B8" w14:textId="6026BA23" w:rsidR="00174C35" w:rsidRPr="00F74733" w:rsidRDefault="0070076C" w:rsidP="00174C35">
      <w:pPr>
        <w:jc w:val="center"/>
        <w:outlineLvl w:val="0"/>
        <w:rPr>
          <w:b/>
        </w:rPr>
      </w:pPr>
      <w:r>
        <w:rPr>
          <w:b/>
        </w:rPr>
        <w:t xml:space="preserve">PROGRAM: </w:t>
      </w:r>
      <w:r w:rsidR="00963E67" w:rsidRPr="00F74733">
        <w:rPr>
          <w:b/>
        </w:rPr>
        <w:t>D</w:t>
      </w:r>
      <w:r w:rsidR="00174C35" w:rsidRPr="00F74733">
        <w:rPr>
          <w:b/>
        </w:rPr>
        <w:t>ecentralizirane funkcije – iznad minimalnog financijskog standarda:</w:t>
      </w:r>
    </w:p>
    <w:p w14:paraId="31786704" w14:textId="77777777" w:rsidR="0070076C" w:rsidRPr="0070076C" w:rsidRDefault="0070076C" w:rsidP="0070076C">
      <w:pPr>
        <w:pStyle w:val="NoSpacing"/>
        <w:rPr>
          <w:rFonts w:ascii="Times New Roman" w:hAnsi="Times New Roman" w:cs="Times New Roman"/>
          <w:sz w:val="24"/>
          <w:szCs w:val="24"/>
        </w:rPr>
      </w:pPr>
      <w:r w:rsidRPr="0070076C">
        <w:rPr>
          <w:rFonts w:ascii="Times New Roman" w:hAnsi="Times New Roman" w:cs="Times New Roman"/>
          <w:sz w:val="24"/>
          <w:szCs w:val="24"/>
        </w:rPr>
        <w:t>Decentralizirane funkcije iznad minimalnog financijskog standarda odnose se na dodatne odgovornosti i aktivnosti koje lokalne jedinice (poput gradova i županija) preuzimaju u odnosu na osnovne obveze koje propisuje država. Ove funkcije nadmašuju minimalne zahtjeve propisane za školstvo, omogućujući lokalnim zajednicama veću fleksibilnost i mogućnost prilagodbe obrazovnih usluga specifičnim potrebama i prioritetima lokalnog stanovništva.</w:t>
      </w:r>
    </w:p>
    <w:p w14:paraId="7314D6CC" w14:textId="77777777" w:rsidR="0070076C" w:rsidRPr="0070076C" w:rsidRDefault="0070076C" w:rsidP="0070076C">
      <w:pPr>
        <w:pStyle w:val="NoSpacing"/>
        <w:rPr>
          <w:rFonts w:ascii="Times New Roman" w:hAnsi="Times New Roman" w:cs="Times New Roman"/>
          <w:sz w:val="24"/>
          <w:szCs w:val="24"/>
        </w:rPr>
      </w:pPr>
      <w:r w:rsidRPr="0070076C">
        <w:rPr>
          <w:rFonts w:ascii="Times New Roman" w:hAnsi="Times New Roman" w:cs="Times New Roman"/>
          <w:sz w:val="24"/>
          <w:szCs w:val="24"/>
        </w:rPr>
        <w:t>U kontekstu školskog sustava, decentralizacija iznad minimalnog financijskog standarda podrazumijeva da osim osnovnog financiranja koje država osigurava putem centraliziranih kanala (kao što su Ministarstvo znanosti, obrazovanja i mladih), lokalna samouprava također može ulagati u dodatne resurse i usluge koje poboljšavaju obrazovne uvjete i kvalitetu nastave.</w:t>
      </w:r>
    </w:p>
    <w:p w14:paraId="018141DB" w14:textId="77777777" w:rsidR="0070076C" w:rsidRPr="0070076C" w:rsidRDefault="0070076C" w:rsidP="0070076C">
      <w:pPr>
        <w:pStyle w:val="NoSpacing"/>
        <w:rPr>
          <w:rFonts w:ascii="Times New Roman" w:hAnsi="Times New Roman" w:cs="Times New Roman"/>
          <w:sz w:val="24"/>
          <w:szCs w:val="24"/>
        </w:rPr>
      </w:pPr>
      <w:r w:rsidRPr="0070076C">
        <w:rPr>
          <w:rFonts w:ascii="Times New Roman" w:hAnsi="Times New Roman" w:cs="Times New Roman"/>
          <w:sz w:val="24"/>
          <w:szCs w:val="24"/>
        </w:rPr>
        <w:t>Decentralizacija iznad minimalnog financijskog standarda omogućava lokalnim zajednicama da bolje odgovore na specifične obrazovne potrebe svojih učenika, doprinosi razvoju kvalitete obrazovanja na lokalnoj razini i omogućuje bolju prilagodbu obrazovnog sustava lokalnim uvjetima i prioritetima. Na taj način, školske ustanove mogu pružiti šire i bogatije obrazovne iskustvo koje prelazi okvire osnovnih zakonskih zahtjeva.</w:t>
      </w:r>
    </w:p>
    <w:p w14:paraId="50EC5B31" w14:textId="38E96334" w:rsidR="0070076C" w:rsidRDefault="0070076C" w:rsidP="0070076C">
      <w:pPr>
        <w:outlineLvl w:val="0"/>
      </w:pPr>
      <w:r w:rsidRPr="003040C8">
        <w:rPr>
          <w:b/>
          <w:bCs/>
        </w:rPr>
        <w:lastRenderedPageBreak/>
        <w:t>Planirana sredstva</w:t>
      </w:r>
      <w:r>
        <w:t xml:space="preserve">: </w:t>
      </w:r>
      <w:r w:rsidR="00941A03">
        <w:t>1.030.828,00</w:t>
      </w:r>
      <w:r>
        <w:t xml:space="preserve"> €.</w:t>
      </w:r>
    </w:p>
    <w:p w14:paraId="16734C42" w14:textId="634274D3" w:rsidR="0070076C" w:rsidRDefault="0070076C" w:rsidP="0070076C">
      <w:pPr>
        <w:outlineLvl w:val="0"/>
      </w:pPr>
      <w:r w:rsidRPr="003040C8">
        <w:rPr>
          <w:b/>
          <w:bCs/>
        </w:rPr>
        <w:t>Ostvarena sredstva</w:t>
      </w:r>
      <w:r>
        <w:t xml:space="preserve">: </w:t>
      </w:r>
      <w:r w:rsidR="00941A03">
        <w:t>402.023,06</w:t>
      </w:r>
      <w:r>
        <w:t xml:space="preserve"> €.</w:t>
      </w:r>
    </w:p>
    <w:p w14:paraId="60413134" w14:textId="3DBDDD34" w:rsidR="0070076C" w:rsidRDefault="0070076C" w:rsidP="0070076C">
      <w:pPr>
        <w:outlineLvl w:val="0"/>
        <w:rPr>
          <w:bCs/>
        </w:rPr>
      </w:pPr>
      <w:r>
        <w:rPr>
          <w:b/>
        </w:rPr>
        <w:t xml:space="preserve">Indeks izvršenja: </w:t>
      </w:r>
      <w:r w:rsidR="00941A03">
        <w:rPr>
          <w:bCs/>
        </w:rPr>
        <w:t>39,00</w:t>
      </w:r>
      <w:r>
        <w:rPr>
          <w:bCs/>
        </w:rPr>
        <w:t xml:space="preserve"> %.</w:t>
      </w:r>
    </w:p>
    <w:p w14:paraId="40097EB1" w14:textId="637447DF" w:rsidR="0070076C" w:rsidRPr="003040C8" w:rsidRDefault="0070076C" w:rsidP="0070076C">
      <w:pPr>
        <w:outlineLvl w:val="0"/>
        <w:rPr>
          <w:bCs/>
        </w:rPr>
      </w:pPr>
      <w:r w:rsidRPr="0070076C">
        <w:rPr>
          <w:b/>
        </w:rPr>
        <w:t>Izvori financiranja</w:t>
      </w:r>
      <w:r>
        <w:rPr>
          <w:bCs/>
        </w:rPr>
        <w:t>: 11, 35, 5</w:t>
      </w:r>
      <w:r w:rsidR="00941A03">
        <w:rPr>
          <w:bCs/>
        </w:rPr>
        <w:t>2</w:t>
      </w:r>
      <w:r>
        <w:rPr>
          <w:bCs/>
        </w:rPr>
        <w:t>,</w:t>
      </w:r>
      <w:r w:rsidR="00941A03">
        <w:rPr>
          <w:bCs/>
        </w:rPr>
        <w:t xml:space="preserve"> 56,</w:t>
      </w:r>
      <w:r>
        <w:rPr>
          <w:bCs/>
        </w:rPr>
        <w:t xml:space="preserve"> 65, 99.</w:t>
      </w:r>
    </w:p>
    <w:p w14:paraId="4CFCD8FB" w14:textId="1B1CF5D8" w:rsidR="00174C35" w:rsidRPr="00F74733" w:rsidRDefault="00174C35" w:rsidP="00174C35">
      <w:pPr>
        <w:jc w:val="center"/>
        <w:outlineLvl w:val="0"/>
        <w:rPr>
          <w:b/>
        </w:rPr>
      </w:pPr>
    </w:p>
    <w:p w14:paraId="41101F15" w14:textId="77777777" w:rsidR="00174C35" w:rsidRPr="00F74733" w:rsidRDefault="00174C35" w:rsidP="00174C35">
      <w:pPr>
        <w:jc w:val="center"/>
        <w:outlineLvl w:val="0"/>
        <w:rPr>
          <w:b/>
        </w:rPr>
      </w:pPr>
    </w:p>
    <w:p w14:paraId="6F576033" w14:textId="5DD04822" w:rsidR="002E666C" w:rsidRPr="00F74733" w:rsidRDefault="00174C35" w:rsidP="00174C35">
      <w:pPr>
        <w:jc w:val="center"/>
        <w:outlineLvl w:val="0"/>
        <w:rPr>
          <w:b/>
        </w:rPr>
      </w:pPr>
      <w:r w:rsidRPr="00F74733">
        <w:rPr>
          <w:b/>
          <w:noProof/>
        </w:rPr>
        <w:drawing>
          <wp:inline distT="0" distB="0" distL="0" distR="0" wp14:anchorId="1A6C3B63" wp14:editId="2FBB0E3B">
            <wp:extent cx="6076950" cy="34671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3B8E87" w14:textId="7AD798F9" w:rsidR="002E666C" w:rsidRPr="00F74733" w:rsidRDefault="002E666C" w:rsidP="007053AF">
      <w:pPr>
        <w:jc w:val="both"/>
        <w:outlineLvl w:val="0"/>
        <w:rPr>
          <w:b/>
        </w:rPr>
      </w:pPr>
    </w:p>
    <w:p w14:paraId="18EC23A8" w14:textId="14864A4F" w:rsidR="00174C35" w:rsidRDefault="00174C35" w:rsidP="001E02A0">
      <w:pPr>
        <w:pStyle w:val="ListParagraph"/>
        <w:numPr>
          <w:ilvl w:val="0"/>
          <w:numId w:val="7"/>
        </w:numPr>
        <w:jc w:val="both"/>
        <w:outlineLvl w:val="0"/>
        <w:rPr>
          <w:bCs/>
        </w:rPr>
      </w:pPr>
      <w:r w:rsidRPr="00F74733">
        <w:rPr>
          <w:b/>
          <w:u w:val="single"/>
        </w:rPr>
        <w:t>Ostali projekti u osnovnom školstvu</w:t>
      </w:r>
      <w:r w:rsidRPr="00F74733">
        <w:rPr>
          <w:b/>
        </w:rPr>
        <w:t xml:space="preserve"> - </w:t>
      </w:r>
      <w:r w:rsidRPr="00F74733">
        <w:rPr>
          <w:bCs/>
        </w:rPr>
        <w:t>obuhvaćaju sufinanciranje troškova nabavke lož ulja, električne energije, higijenskih potrepština</w:t>
      </w:r>
      <w:r w:rsidR="00941A03">
        <w:rPr>
          <w:bCs/>
        </w:rPr>
        <w:t>,</w:t>
      </w:r>
      <w:r w:rsidRPr="00F74733">
        <w:rPr>
          <w:bCs/>
        </w:rPr>
        <w:t xml:space="preserve"> </w:t>
      </w:r>
      <w:proofErr w:type="spellStart"/>
      <w:r w:rsidRPr="00F74733">
        <w:rPr>
          <w:bCs/>
        </w:rPr>
        <w:t>psihodijagnostičkih</w:t>
      </w:r>
      <w:proofErr w:type="spellEnd"/>
      <w:r w:rsidRPr="00F74733">
        <w:rPr>
          <w:bCs/>
        </w:rPr>
        <w:t xml:space="preserve"> sredstava i mnogi</w:t>
      </w:r>
      <w:r w:rsidR="00941A03">
        <w:rPr>
          <w:bCs/>
        </w:rPr>
        <w:t>h</w:t>
      </w:r>
      <w:r w:rsidRPr="00F74733">
        <w:rPr>
          <w:bCs/>
        </w:rPr>
        <w:t xml:space="preserve"> drugi</w:t>
      </w:r>
      <w:r w:rsidR="00941A03">
        <w:rPr>
          <w:bCs/>
        </w:rPr>
        <w:t>h</w:t>
      </w:r>
      <w:r w:rsidRPr="00F74733">
        <w:rPr>
          <w:bCs/>
        </w:rPr>
        <w:t xml:space="preserve"> realizirani su s </w:t>
      </w:r>
      <w:r w:rsidR="00941A03">
        <w:rPr>
          <w:bCs/>
        </w:rPr>
        <w:t>71,38</w:t>
      </w:r>
      <w:r w:rsidRPr="00F74733">
        <w:rPr>
          <w:bCs/>
        </w:rPr>
        <w:t xml:space="preserve"> % </w:t>
      </w:r>
      <w:r w:rsidR="0070076C">
        <w:rPr>
          <w:bCs/>
        </w:rPr>
        <w:t>u odnosu na planirano</w:t>
      </w:r>
      <w:r w:rsidRPr="00F74733">
        <w:rPr>
          <w:bCs/>
        </w:rPr>
        <w:t>. Ovi projekti usmjereni su na osiguranje osnovnih resursa i materijala za učenike i školu, čime je omogućeno nesmetano odvijanje nastave i poboljšanje općih uvjeta u školi</w:t>
      </w:r>
      <w:r w:rsidR="005D5921" w:rsidRPr="00F74733">
        <w:rPr>
          <w:bCs/>
        </w:rPr>
        <w:t>, ostatak navedenih aktivnosti, realizirat će se do kraja godine.</w:t>
      </w:r>
    </w:p>
    <w:p w14:paraId="0DEA2F3C" w14:textId="4C16D58C" w:rsidR="0070076C" w:rsidRDefault="0070076C" w:rsidP="0070076C">
      <w:pPr>
        <w:pStyle w:val="ListParagraph"/>
        <w:outlineLvl w:val="0"/>
      </w:pPr>
      <w:r w:rsidRPr="003040C8">
        <w:rPr>
          <w:b/>
          <w:bCs/>
        </w:rPr>
        <w:t>Planirana sredstva</w:t>
      </w:r>
      <w:r>
        <w:t xml:space="preserve">: </w:t>
      </w:r>
      <w:r w:rsidR="00941A03">
        <w:t>37.085,00</w:t>
      </w:r>
      <w:r>
        <w:t xml:space="preserve"> €.</w:t>
      </w:r>
    </w:p>
    <w:p w14:paraId="6C22D102" w14:textId="370ED3DC" w:rsidR="0070076C" w:rsidRDefault="0070076C" w:rsidP="0070076C">
      <w:pPr>
        <w:pStyle w:val="ListParagraph"/>
        <w:outlineLvl w:val="0"/>
      </w:pPr>
      <w:r w:rsidRPr="003040C8">
        <w:rPr>
          <w:b/>
          <w:bCs/>
        </w:rPr>
        <w:t>Ostvarena sredstva</w:t>
      </w:r>
      <w:r>
        <w:t xml:space="preserve">: </w:t>
      </w:r>
      <w:r w:rsidR="00941A03">
        <w:t>26.472,83</w:t>
      </w:r>
      <w:r>
        <w:t xml:space="preserve"> €.</w:t>
      </w:r>
    </w:p>
    <w:p w14:paraId="4C23A127" w14:textId="0C6CE40E" w:rsidR="0070076C" w:rsidRPr="0070076C" w:rsidRDefault="0070076C" w:rsidP="0070076C">
      <w:pPr>
        <w:pStyle w:val="ListParagraph"/>
        <w:outlineLvl w:val="0"/>
        <w:rPr>
          <w:bCs/>
        </w:rPr>
      </w:pPr>
      <w:r w:rsidRPr="003040C8">
        <w:rPr>
          <w:b/>
        </w:rPr>
        <w:t xml:space="preserve">Indeks izvršenja: </w:t>
      </w:r>
      <w:r w:rsidR="00941A03">
        <w:rPr>
          <w:bCs/>
        </w:rPr>
        <w:t>71,38</w:t>
      </w:r>
      <w:r w:rsidRPr="003040C8">
        <w:rPr>
          <w:bCs/>
        </w:rPr>
        <w:t xml:space="preserve"> %.</w:t>
      </w:r>
    </w:p>
    <w:p w14:paraId="0A99A405" w14:textId="0151C000" w:rsidR="00174C35" w:rsidRPr="00F74733" w:rsidRDefault="00174C35" w:rsidP="001E02A0">
      <w:pPr>
        <w:pStyle w:val="ListParagraph"/>
        <w:jc w:val="both"/>
        <w:outlineLvl w:val="0"/>
        <w:rPr>
          <w:bCs/>
        </w:rPr>
      </w:pPr>
      <w:r w:rsidRPr="00F74733">
        <w:rPr>
          <w:b/>
        </w:rPr>
        <w:t xml:space="preserve">Cilj: </w:t>
      </w:r>
      <w:r w:rsidRPr="00F74733">
        <w:rPr>
          <w:bCs/>
        </w:rPr>
        <w:t>Osiguranje potrebnih materijala i usluga za normalno funkcioniranje škole, uključujući energiju, materijale za nastavu i higijenske potrepštine za učenike. Kroz sufinanciranje ovih troškova, škola je omogućila da svi učenici imaju pristup osnovnim potrepštinama, dok su istovremeno osigurani uvjeti za kvalitetno izvođenje nastave i održavanje osnovnih higijenskih standarda.</w:t>
      </w:r>
    </w:p>
    <w:p w14:paraId="383F66E4" w14:textId="7B2EE2BE" w:rsidR="00E06DE8" w:rsidRPr="00F74733" w:rsidRDefault="00E06DE8" w:rsidP="001E02A0">
      <w:pPr>
        <w:pStyle w:val="ListParagraph"/>
        <w:jc w:val="both"/>
        <w:outlineLvl w:val="0"/>
        <w:rPr>
          <w:b/>
        </w:rPr>
      </w:pPr>
      <w:r w:rsidRPr="00F74733">
        <w:rPr>
          <w:b/>
        </w:rPr>
        <w:t xml:space="preserve">Pokazatelj uspješnosti: </w:t>
      </w:r>
      <w:r w:rsidRPr="00F74733">
        <w:t xml:space="preserve">Pokazatelji uspješnosti realizacije cilja očituju se u visokom stupnju ostvarenja planiranih aktivnosti – ukupno je realizirano </w:t>
      </w:r>
      <w:r w:rsidR="00941A03">
        <w:t>71,38</w:t>
      </w:r>
      <w:r w:rsidRPr="00F74733">
        <w:t xml:space="preserve"> % troškova</w:t>
      </w:r>
      <w:r w:rsidR="00861735" w:rsidRPr="00F74733">
        <w:t>.</w:t>
      </w:r>
      <w:r w:rsidRPr="00F74733">
        <w:t xml:space="preserve"> </w:t>
      </w:r>
      <w:r w:rsidR="00861735" w:rsidRPr="00F74733">
        <w:t>Školi su</w:t>
      </w:r>
      <w:r w:rsidRPr="00F74733">
        <w:t xml:space="preserve"> osigurani svi osnovni uvjeti potrebni za nesmetano izvođenje nastave i svakodnevno funkcioniranje. Školski prostori bili su kontinuirano opskrbljeni energentima i drugim materijalima potrebnima za rad, što je omogućilo odvijanje svih nastavnih, sportskih i izvannastavnih aktivnosti bez prekida. Zaposlenici i učenici iskazali su zadovoljstvo zbog redovite i potpune dostupnosti potrebnih resursa, čime su stvoreni uvjeti za kvalitetno i sigurno obrazovno okruženje.</w:t>
      </w:r>
    </w:p>
    <w:p w14:paraId="70968E81" w14:textId="688B8BC0" w:rsidR="00174C35" w:rsidRPr="00F74733" w:rsidRDefault="00174C35" w:rsidP="001E02A0">
      <w:pPr>
        <w:pStyle w:val="ListParagraph"/>
        <w:jc w:val="both"/>
        <w:outlineLvl w:val="0"/>
        <w:rPr>
          <w:b/>
        </w:rPr>
      </w:pPr>
      <w:r w:rsidRPr="00F74733">
        <w:rPr>
          <w:b/>
        </w:rPr>
        <w:lastRenderedPageBreak/>
        <w:t>Pokazatelji učinka:</w:t>
      </w:r>
      <w:r w:rsidR="00CD33EF" w:rsidRPr="00F74733">
        <w:rPr>
          <w:b/>
        </w:rPr>
        <w:t xml:space="preserve"> </w:t>
      </w:r>
      <w:r w:rsidRPr="00F74733">
        <w:rPr>
          <w:bCs/>
        </w:rPr>
        <w:t xml:space="preserve">Ostvareno je </w:t>
      </w:r>
      <w:r w:rsidR="00941A03">
        <w:rPr>
          <w:bCs/>
        </w:rPr>
        <w:t>71,38</w:t>
      </w:r>
      <w:r w:rsidRPr="00F74733">
        <w:rPr>
          <w:bCs/>
        </w:rPr>
        <w:t xml:space="preserve"> % planiranih troškova za </w:t>
      </w:r>
      <w:r w:rsidR="00861735" w:rsidRPr="00F74733">
        <w:rPr>
          <w:bCs/>
        </w:rPr>
        <w:t>provedbu raznih projekata koji omogućavaju kvalitetnije i bolje odvijanje nastavnog procesa</w:t>
      </w:r>
      <w:r w:rsidRPr="00F74733">
        <w:rPr>
          <w:bCs/>
        </w:rPr>
        <w:t>.</w:t>
      </w:r>
      <w:r w:rsidR="001E02A0" w:rsidRPr="00F74733">
        <w:rPr>
          <w:bCs/>
        </w:rPr>
        <w:t xml:space="preserve"> </w:t>
      </w:r>
      <w:r w:rsidRPr="00F74733">
        <w:rPr>
          <w:bCs/>
        </w:rPr>
        <w:t xml:space="preserve">Sufinancirani troškovi omogućili su školi nesmetano </w:t>
      </w:r>
      <w:r w:rsidR="00861735" w:rsidRPr="00F74733">
        <w:rPr>
          <w:bCs/>
        </w:rPr>
        <w:t>odvijanje nastave</w:t>
      </w:r>
      <w:r w:rsidRPr="00F74733">
        <w:rPr>
          <w:bCs/>
        </w:rPr>
        <w:t>.</w:t>
      </w:r>
    </w:p>
    <w:p w14:paraId="3C1470AF" w14:textId="0EA32C91" w:rsidR="002E666C" w:rsidRPr="00F74733" w:rsidRDefault="00174C35" w:rsidP="001E02A0">
      <w:pPr>
        <w:pStyle w:val="ListParagraph"/>
        <w:jc w:val="both"/>
        <w:outlineLvl w:val="0"/>
        <w:rPr>
          <w:b/>
        </w:rPr>
      </w:pPr>
      <w:r w:rsidRPr="00F74733">
        <w:rPr>
          <w:b/>
        </w:rPr>
        <w:t>Pokazatelji rezultata:</w:t>
      </w:r>
      <w:r w:rsidR="00CD33EF" w:rsidRPr="00F74733">
        <w:rPr>
          <w:b/>
        </w:rPr>
        <w:t xml:space="preserve"> </w:t>
      </w:r>
      <w:r w:rsidRPr="00F74733">
        <w:rPr>
          <w:bCs/>
        </w:rPr>
        <w:t>Školski prostori su bili adekvatno opskrbljeni potrebnim energentima i potrepštinama, što je omogućilo nesmetano odvijanje nastave, sportske aktivnosti i organizaciju školskih manifestacija.</w:t>
      </w:r>
      <w:r w:rsidR="001E02A0" w:rsidRPr="00F74733">
        <w:rPr>
          <w:bCs/>
        </w:rPr>
        <w:t xml:space="preserve"> </w:t>
      </w:r>
      <w:r w:rsidRPr="00F74733">
        <w:rPr>
          <w:bCs/>
        </w:rPr>
        <w:t>Zadovoljstvo učenika i zaposlenika zbog pravovremenog i potpunog osiguravanja resursa za nastavu i svakodnevni rad.</w:t>
      </w:r>
    </w:p>
    <w:p w14:paraId="15EE216D" w14:textId="5FC5CA1A" w:rsidR="002E666C" w:rsidRPr="00F74733" w:rsidRDefault="002E666C" w:rsidP="007053AF">
      <w:pPr>
        <w:jc w:val="both"/>
        <w:outlineLvl w:val="0"/>
        <w:rPr>
          <w:b/>
        </w:rPr>
      </w:pPr>
    </w:p>
    <w:p w14:paraId="41E734FE" w14:textId="5DE8BD2D" w:rsidR="00CD33EF" w:rsidRPr="00F74733" w:rsidRDefault="00CD33EF" w:rsidP="007053AF">
      <w:pPr>
        <w:jc w:val="both"/>
        <w:outlineLvl w:val="0"/>
        <w:rPr>
          <w:b/>
        </w:rPr>
      </w:pPr>
    </w:p>
    <w:p w14:paraId="3FD6D7D5" w14:textId="3BC5CCB0" w:rsidR="00CD33EF" w:rsidRDefault="00E06DE8" w:rsidP="001E02A0">
      <w:pPr>
        <w:pStyle w:val="ListParagraph"/>
        <w:numPr>
          <w:ilvl w:val="0"/>
          <w:numId w:val="7"/>
        </w:numPr>
        <w:jc w:val="both"/>
        <w:outlineLvl w:val="0"/>
        <w:rPr>
          <w:bCs/>
        </w:rPr>
      </w:pPr>
      <w:r w:rsidRPr="00F74733">
        <w:rPr>
          <w:b/>
          <w:u w:val="single"/>
        </w:rPr>
        <w:t>P</w:t>
      </w:r>
      <w:r w:rsidR="00CD33EF" w:rsidRPr="00F74733">
        <w:rPr>
          <w:b/>
          <w:u w:val="single"/>
        </w:rPr>
        <w:t>roduženi boravak</w:t>
      </w:r>
      <w:r w:rsidR="00CD33EF" w:rsidRPr="00F74733">
        <w:rPr>
          <w:b/>
        </w:rPr>
        <w:t xml:space="preserve"> - </w:t>
      </w:r>
      <w:r w:rsidR="00CD33EF" w:rsidRPr="00F74733">
        <w:rPr>
          <w:bCs/>
        </w:rPr>
        <w:t>Aktivnost se odnosi na produžen boravak učenika nakon nastave kroz edukativne, rekreativne i socijalne aktivnosti, te osiguranje adekvatnih obroka. Također, projekt uključuje plaće za zaposlenike koji su odgovorni za provedbu aktivnosti.</w:t>
      </w:r>
    </w:p>
    <w:p w14:paraId="7436EB8F" w14:textId="2D3CDCC8" w:rsidR="0070076C" w:rsidRDefault="0070076C" w:rsidP="0070076C">
      <w:pPr>
        <w:pStyle w:val="ListParagraph"/>
        <w:outlineLvl w:val="0"/>
      </w:pPr>
      <w:r w:rsidRPr="003040C8">
        <w:rPr>
          <w:b/>
          <w:bCs/>
        </w:rPr>
        <w:t>Planirana sredstva</w:t>
      </w:r>
      <w:r>
        <w:t xml:space="preserve">: </w:t>
      </w:r>
      <w:r w:rsidR="00941A03">
        <w:t>238.442,00</w:t>
      </w:r>
      <w:r>
        <w:t xml:space="preserve"> €.</w:t>
      </w:r>
    </w:p>
    <w:p w14:paraId="79F7B8B1" w14:textId="12604A93" w:rsidR="0070076C" w:rsidRDefault="0070076C" w:rsidP="0070076C">
      <w:pPr>
        <w:pStyle w:val="ListParagraph"/>
        <w:outlineLvl w:val="0"/>
      </w:pPr>
      <w:r w:rsidRPr="003040C8">
        <w:rPr>
          <w:b/>
          <w:bCs/>
        </w:rPr>
        <w:t>Ostvarena sredstva</w:t>
      </w:r>
      <w:r>
        <w:t xml:space="preserve">: </w:t>
      </w:r>
      <w:r w:rsidR="00941A03">
        <w:t>136.605,22</w:t>
      </w:r>
      <w:r>
        <w:t xml:space="preserve"> €.</w:t>
      </w:r>
    </w:p>
    <w:p w14:paraId="2E4A51F5" w14:textId="6A11BADD" w:rsidR="0070076C" w:rsidRPr="0070076C" w:rsidRDefault="0070076C" w:rsidP="0070076C">
      <w:pPr>
        <w:pStyle w:val="ListParagraph"/>
        <w:outlineLvl w:val="0"/>
        <w:rPr>
          <w:bCs/>
        </w:rPr>
      </w:pPr>
      <w:r w:rsidRPr="003040C8">
        <w:rPr>
          <w:b/>
        </w:rPr>
        <w:t xml:space="preserve">Indeks izvršenja: </w:t>
      </w:r>
      <w:r w:rsidR="00941A03">
        <w:rPr>
          <w:bCs/>
        </w:rPr>
        <w:t>57,29</w:t>
      </w:r>
      <w:r w:rsidRPr="003040C8">
        <w:rPr>
          <w:bCs/>
        </w:rPr>
        <w:t xml:space="preserve"> %.</w:t>
      </w:r>
    </w:p>
    <w:p w14:paraId="41E459D7" w14:textId="1CF55D62" w:rsidR="00CD33EF" w:rsidRPr="00F74733" w:rsidRDefault="00CD33EF" w:rsidP="001E02A0">
      <w:pPr>
        <w:pStyle w:val="ListParagraph"/>
        <w:jc w:val="both"/>
        <w:outlineLvl w:val="0"/>
        <w:rPr>
          <w:bCs/>
        </w:rPr>
      </w:pPr>
      <w:r w:rsidRPr="00F74733">
        <w:rPr>
          <w:b/>
        </w:rPr>
        <w:t xml:space="preserve">Cilj: </w:t>
      </w:r>
      <w:r w:rsidR="001240C5" w:rsidRPr="00F74733">
        <w:rPr>
          <w:bCs/>
        </w:rPr>
        <w:t>o</w:t>
      </w:r>
      <w:r w:rsidRPr="00F74733">
        <w:rPr>
          <w:bCs/>
        </w:rPr>
        <w:t>sigurati kvalitetan boravak učenika nakon nastave kroz pomoć u učenju, kreativne i sportske aktivnosti te prehranu. Također, cilj je bio osigurati odgovarajuće plaće za zaposlenike angažirane u ovoj aktivnosti.</w:t>
      </w:r>
    </w:p>
    <w:p w14:paraId="0C0C3D77" w14:textId="7BB8AD36" w:rsidR="00E06DE8" w:rsidRPr="00F74733" w:rsidRDefault="00E06DE8" w:rsidP="001E02A0">
      <w:pPr>
        <w:pStyle w:val="ListParagraph"/>
        <w:jc w:val="both"/>
        <w:outlineLvl w:val="0"/>
        <w:rPr>
          <w:bCs/>
        </w:rPr>
      </w:pPr>
      <w:r w:rsidRPr="00F74733">
        <w:rPr>
          <w:b/>
        </w:rPr>
        <w:t>Pokazatelj uspješnosti:</w:t>
      </w:r>
      <w:r w:rsidR="00F006AA" w:rsidRPr="00F74733">
        <w:rPr>
          <w:b/>
        </w:rPr>
        <w:t xml:space="preserve"> </w:t>
      </w:r>
      <w:r w:rsidR="00F006AA" w:rsidRPr="00F74733">
        <w:t xml:space="preserve">Pokazatelji uspješnosti realizacije cilja pokazuju da je aktivnost produženog boravka ostvarena s visokim stupnjem učinkovitosti – </w:t>
      </w:r>
      <w:r w:rsidR="00941A03">
        <w:t>57,29</w:t>
      </w:r>
      <w:r w:rsidR="00F006AA" w:rsidRPr="00F74733">
        <w:t xml:space="preserve"> % planiranih sredstava i aktivnosti uspješno je realizirano. Učenicima je</w:t>
      </w:r>
      <w:r w:rsidR="00941A03">
        <w:t xml:space="preserve"> </w:t>
      </w:r>
      <w:r w:rsidR="00F006AA" w:rsidRPr="00F74733">
        <w:t>osigurana kvalitetna prehrana i siguran boravak. Zaposlenici uključeni u provođenje programa pravovremeno su primili ugovorene plaće, što je pridonijelo njihovoj motiviranosti i kvalitetnoj izvedbi aktivnosti. Roditelji i učenici izrazili su visoko zadovoljstvo pruženom skrbi i raznolikošću aktivnosti, što potvrđuju pozitivne povratne informacije. Program je značajno doprinio zdravom, sigurnom i poticajnom razvoju učenika</w:t>
      </w:r>
      <w:r w:rsidR="00861735" w:rsidRPr="00F74733">
        <w:t>.</w:t>
      </w:r>
    </w:p>
    <w:p w14:paraId="2BFADB48" w14:textId="367F259A" w:rsidR="00CD33EF" w:rsidRPr="00F74733" w:rsidRDefault="00CD33EF" w:rsidP="001E02A0">
      <w:pPr>
        <w:pStyle w:val="ListParagraph"/>
        <w:jc w:val="both"/>
        <w:outlineLvl w:val="0"/>
        <w:rPr>
          <w:b/>
        </w:rPr>
      </w:pPr>
      <w:r w:rsidRPr="00F74733">
        <w:rPr>
          <w:b/>
        </w:rPr>
        <w:t xml:space="preserve">Pokazatelji učinka:  </w:t>
      </w:r>
      <w:r w:rsidRPr="00F74733">
        <w:rPr>
          <w:bCs/>
        </w:rPr>
        <w:t>Učenici su sudjelovali u organiziranim aktivnostima, dok su zaposlenici, čije su plaće također obuhvaćene projektom, osigurali nesmetano odvijanje programa.</w:t>
      </w:r>
    </w:p>
    <w:p w14:paraId="6BF8B989" w14:textId="7FB045A8" w:rsidR="002E666C" w:rsidRPr="00F74733" w:rsidRDefault="00CD33EF" w:rsidP="001E02A0">
      <w:pPr>
        <w:pStyle w:val="ListParagraph"/>
        <w:jc w:val="both"/>
        <w:outlineLvl w:val="0"/>
        <w:rPr>
          <w:bCs/>
        </w:rPr>
      </w:pPr>
      <w:r w:rsidRPr="00F74733">
        <w:rPr>
          <w:b/>
        </w:rPr>
        <w:t xml:space="preserve">Pokazatelji rezultata: </w:t>
      </w:r>
      <w:r w:rsidRPr="00F74733">
        <w:rPr>
          <w:bCs/>
        </w:rPr>
        <w:t>Visoko zadovoljstvo učenika i roditelja, s pozitivnim povratnim informacijama o kvaliteti aktivnosti i skrbi. Redovita isplata plaća zaposlenicima, što je omogućilo motiviranost i kvalitetnu provedbu programa. Zdrav i siguran razvoj učenika kroz angažman u socijalnim, obrazovnim i rekreativnim aktivnostima. Projekt je ostvario visoku uspješnost, a minimalna odstupanja od plana nisu utjecala na njegovu učinkovitost.</w:t>
      </w:r>
    </w:p>
    <w:p w14:paraId="59BF2273" w14:textId="53D248A7" w:rsidR="002E666C" w:rsidRPr="00F74733" w:rsidRDefault="002E666C" w:rsidP="007053AF">
      <w:pPr>
        <w:jc w:val="both"/>
        <w:outlineLvl w:val="0"/>
        <w:rPr>
          <w:b/>
          <w:u w:val="single"/>
        </w:rPr>
      </w:pPr>
    </w:p>
    <w:p w14:paraId="18D7F0E9" w14:textId="13D13F93" w:rsidR="00CD33EF" w:rsidRPr="00EE66EF" w:rsidRDefault="00CD33EF" w:rsidP="001E02A0">
      <w:pPr>
        <w:pStyle w:val="ListParagraph"/>
        <w:numPr>
          <w:ilvl w:val="0"/>
          <w:numId w:val="7"/>
        </w:numPr>
        <w:jc w:val="both"/>
        <w:outlineLvl w:val="0"/>
        <w:rPr>
          <w:b/>
        </w:rPr>
      </w:pPr>
      <w:r w:rsidRPr="00F74733">
        <w:rPr>
          <w:b/>
          <w:u w:val="single"/>
        </w:rPr>
        <w:t>Tekuće i investicijsko održavanje iznad minimalnog standarda</w:t>
      </w:r>
      <w:r w:rsidRPr="00F74733">
        <w:rPr>
          <w:b/>
        </w:rPr>
        <w:t xml:space="preserve"> – </w:t>
      </w:r>
      <w:r w:rsidRPr="00F74733">
        <w:rPr>
          <w:bCs/>
        </w:rPr>
        <w:t xml:space="preserve">Aktivnost tekućeg i investicijskog održavanja ostvarena je s </w:t>
      </w:r>
      <w:r w:rsidR="00941A03">
        <w:rPr>
          <w:bCs/>
        </w:rPr>
        <w:t>10,97 % za ovo razdoblje</w:t>
      </w:r>
      <w:r w:rsidRPr="00F74733">
        <w:rPr>
          <w:bCs/>
        </w:rPr>
        <w:t xml:space="preserve"> . Aktivnost se odnosila na poboljšanj</w:t>
      </w:r>
      <w:r w:rsidR="005105C3">
        <w:rPr>
          <w:bCs/>
        </w:rPr>
        <w:t>e</w:t>
      </w:r>
      <w:r w:rsidRPr="00F74733">
        <w:rPr>
          <w:bCs/>
        </w:rPr>
        <w:t xml:space="preserve"> uvjeta za </w:t>
      </w:r>
      <w:r w:rsidR="004E2008" w:rsidRPr="00F74733">
        <w:rPr>
          <w:bCs/>
        </w:rPr>
        <w:t>sigurnost učenika i zaposlenika</w:t>
      </w:r>
      <w:r w:rsidRPr="00F74733">
        <w:rPr>
          <w:bCs/>
        </w:rPr>
        <w:t>.</w:t>
      </w:r>
    </w:p>
    <w:p w14:paraId="3E795273" w14:textId="243494D2" w:rsidR="00EE66EF" w:rsidRDefault="00EE66EF" w:rsidP="00EE66EF">
      <w:pPr>
        <w:pStyle w:val="ListParagraph"/>
        <w:outlineLvl w:val="0"/>
      </w:pPr>
      <w:r w:rsidRPr="003040C8">
        <w:rPr>
          <w:b/>
          <w:bCs/>
        </w:rPr>
        <w:t>Planirana sredstva</w:t>
      </w:r>
      <w:r>
        <w:t xml:space="preserve">: </w:t>
      </w:r>
      <w:r w:rsidR="00941A03">
        <w:t>185.851,00</w:t>
      </w:r>
      <w:r>
        <w:t xml:space="preserve"> €.</w:t>
      </w:r>
    </w:p>
    <w:p w14:paraId="4F5CDF9E" w14:textId="60C3BE9B" w:rsidR="00EE66EF" w:rsidRDefault="00EE66EF" w:rsidP="00EE66EF">
      <w:pPr>
        <w:pStyle w:val="ListParagraph"/>
        <w:outlineLvl w:val="0"/>
      </w:pPr>
      <w:r w:rsidRPr="003040C8">
        <w:rPr>
          <w:b/>
          <w:bCs/>
        </w:rPr>
        <w:t>Ostvarena sredstva</w:t>
      </w:r>
      <w:r>
        <w:t xml:space="preserve">: </w:t>
      </w:r>
      <w:r w:rsidR="00941A03">
        <w:t>20.381,84</w:t>
      </w:r>
      <w:r>
        <w:t xml:space="preserve"> €.</w:t>
      </w:r>
    </w:p>
    <w:p w14:paraId="052E8925" w14:textId="32B17246" w:rsidR="00EE66EF" w:rsidRPr="00EE66EF" w:rsidRDefault="00EE66EF" w:rsidP="00EE66EF">
      <w:pPr>
        <w:pStyle w:val="ListParagraph"/>
        <w:outlineLvl w:val="0"/>
        <w:rPr>
          <w:bCs/>
        </w:rPr>
      </w:pPr>
      <w:r w:rsidRPr="003040C8">
        <w:rPr>
          <w:b/>
        </w:rPr>
        <w:t xml:space="preserve">Indeks izvršenja: </w:t>
      </w:r>
      <w:r w:rsidR="00941A03">
        <w:rPr>
          <w:bCs/>
        </w:rPr>
        <w:t>10,97</w:t>
      </w:r>
      <w:r w:rsidRPr="003040C8">
        <w:rPr>
          <w:bCs/>
        </w:rPr>
        <w:t xml:space="preserve"> %.</w:t>
      </w:r>
    </w:p>
    <w:p w14:paraId="1297C74E" w14:textId="7D05CF13" w:rsidR="00CD33EF" w:rsidRPr="00F74733" w:rsidRDefault="00CD33EF" w:rsidP="001E02A0">
      <w:pPr>
        <w:pStyle w:val="ListParagraph"/>
        <w:jc w:val="both"/>
        <w:outlineLvl w:val="0"/>
        <w:rPr>
          <w:bCs/>
        </w:rPr>
      </w:pPr>
      <w:r w:rsidRPr="00F74733">
        <w:rPr>
          <w:b/>
        </w:rPr>
        <w:t xml:space="preserve">Cilj: </w:t>
      </w:r>
      <w:r w:rsidRPr="00F74733">
        <w:rPr>
          <w:bCs/>
        </w:rPr>
        <w:t xml:space="preserve">Osigurati minimalne standarde </w:t>
      </w:r>
      <w:r w:rsidR="004E2008" w:rsidRPr="00F74733">
        <w:rPr>
          <w:bCs/>
        </w:rPr>
        <w:t>sigurnosti i bezbjednosti</w:t>
      </w:r>
      <w:r w:rsidRPr="00F74733">
        <w:rPr>
          <w:bCs/>
        </w:rPr>
        <w:t>, čime se</w:t>
      </w:r>
      <w:r w:rsidR="004E2008" w:rsidRPr="00F74733">
        <w:rPr>
          <w:bCs/>
        </w:rPr>
        <w:t xml:space="preserve"> </w:t>
      </w:r>
      <w:r w:rsidRPr="00F74733">
        <w:rPr>
          <w:bCs/>
        </w:rPr>
        <w:t>stvara sigurnije i udobnije okruženje za učenike i nastavnike.</w:t>
      </w:r>
    </w:p>
    <w:p w14:paraId="58FEF22E" w14:textId="309B2882" w:rsidR="00F006AA" w:rsidRPr="00941A03" w:rsidRDefault="00F006AA" w:rsidP="001E02A0">
      <w:pPr>
        <w:pStyle w:val="ListParagraph"/>
        <w:jc w:val="both"/>
        <w:outlineLvl w:val="0"/>
        <w:rPr>
          <w:bCs/>
          <w:color w:val="FF0000"/>
        </w:rPr>
      </w:pPr>
      <w:r w:rsidRPr="00F74733">
        <w:rPr>
          <w:b/>
        </w:rPr>
        <w:t>Pokazatelj uspješnosti:</w:t>
      </w:r>
      <w:r w:rsidRPr="00F74733">
        <w:rPr>
          <w:bCs/>
        </w:rPr>
        <w:t xml:space="preserve">  </w:t>
      </w:r>
      <w:r w:rsidR="005D6DBF">
        <w:t>Očekuje se da će do kraja proračunske godine biti realizirani svi planirani radovi tekućeg i investicijskog održavanja, čime će se unaprijediti sigurnost, funkcionalnost i kvaliteta školskog prostora za učenike i zaposlenike.</w:t>
      </w:r>
    </w:p>
    <w:p w14:paraId="423A47C4" w14:textId="32BE8DC3" w:rsidR="00CD33EF" w:rsidRPr="005D6DBF" w:rsidRDefault="00CD33EF" w:rsidP="005D6DBF">
      <w:pPr>
        <w:ind w:left="708"/>
      </w:pPr>
      <w:r w:rsidRPr="005D6DBF">
        <w:rPr>
          <w:b/>
        </w:rPr>
        <w:t xml:space="preserve">Pokazatelji učinka: </w:t>
      </w:r>
      <w:r w:rsidR="005D6DBF" w:rsidRPr="005D6DBF">
        <w:t xml:space="preserve">Do kraja godine planira se završetak ugradnje ograde, izgradnje zida i uređenja školskog dvorišta. Planira se obnova parketa u školskoj sportskoj </w:t>
      </w:r>
      <w:r w:rsidR="005D6DBF" w:rsidRPr="005D6DBF">
        <w:lastRenderedPageBreak/>
        <w:t>dvorani radi povećanja sigurnosti i kvalitete izvođenja nastave. Planira se zamjena dotrajalih cijevi za lož ulje radi povećanja sigurnosti i pouzdanosti sustava grijanja.</w:t>
      </w:r>
      <w:r w:rsidR="005D6DBF">
        <w:t xml:space="preserve"> </w:t>
      </w:r>
      <w:r w:rsidR="005D6DBF" w:rsidRPr="005D6DBF">
        <w:t>Očekuje se povećanje razine sigurnosti, funkcionalnosti i kvalitete školskih objekata nakon završetka planiranih radova.</w:t>
      </w:r>
    </w:p>
    <w:p w14:paraId="60A04C6F" w14:textId="446C0515" w:rsidR="002E666C" w:rsidRDefault="00CD33EF" w:rsidP="005D6DBF">
      <w:pPr>
        <w:pStyle w:val="ListParagraph"/>
        <w:jc w:val="both"/>
        <w:outlineLvl w:val="0"/>
      </w:pPr>
      <w:r w:rsidRPr="005D6DBF">
        <w:rPr>
          <w:b/>
        </w:rPr>
        <w:t xml:space="preserve">Pokazatelji rezultata: </w:t>
      </w:r>
      <w:r w:rsidR="005D6DBF">
        <w:t>Do kraja proračunske godine očekuje se završetak planiranih radova tekućeg i investicijskog održavanja, čime će se unaprijediti sigurnost, funkcionalnost i kvaliteta školskog prostora za učenike i zaposlenike.</w:t>
      </w:r>
    </w:p>
    <w:p w14:paraId="7F0BDFE6" w14:textId="059982A1" w:rsidR="005D6DBF" w:rsidRDefault="005D6DBF" w:rsidP="005D6DBF">
      <w:pPr>
        <w:pStyle w:val="ListParagraph"/>
        <w:jc w:val="both"/>
        <w:outlineLvl w:val="0"/>
        <w:rPr>
          <w:bCs/>
        </w:rPr>
      </w:pPr>
    </w:p>
    <w:p w14:paraId="6D350891" w14:textId="77777777" w:rsidR="005D6DBF" w:rsidRPr="00F74733" w:rsidRDefault="005D6DBF" w:rsidP="005D6DBF">
      <w:pPr>
        <w:pStyle w:val="ListParagraph"/>
        <w:jc w:val="both"/>
        <w:outlineLvl w:val="0"/>
        <w:rPr>
          <w:bCs/>
        </w:rPr>
      </w:pPr>
    </w:p>
    <w:p w14:paraId="4E23710C" w14:textId="51D16A71" w:rsidR="00CD33EF" w:rsidRDefault="003F1C73" w:rsidP="001E02A0">
      <w:pPr>
        <w:pStyle w:val="ListParagraph"/>
        <w:numPr>
          <w:ilvl w:val="0"/>
          <w:numId w:val="7"/>
        </w:numPr>
        <w:jc w:val="both"/>
        <w:outlineLvl w:val="0"/>
        <w:rPr>
          <w:bCs/>
        </w:rPr>
      </w:pPr>
      <w:r w:rsidRPr="00F74733">
        <w:rPr>
          <w:b/>
          <w:u w:val="single"/>
        </w:rPr>
        <w:t>Stručno razvojne službe</w:t>
      </w:r>
      <w:r w:rsidRPr="00F74733">
        <w:rPr>
          <w:bCs/>
        </w:rPr>
        <w:t xml:space="preserve"> - </w:t>
      </w:r>
      <w:r w:rsidR="00CD33EF" w:rsidRPr="00F74733">
        <w:rPr>
          <w:bCs/>
        </w:rPr>
        <w:t xml:space="preserve">Aktivnost obuhvaća plaće računovodstvenog referenta i pedagoga, </w:t>
      </w:r>
      <w:r w:rsidR="008F327E">
        <w:rPr>
          <w:bCs/>
        </w:rPr>
        <w:t xml:space="preserve">koji </w:t>
      </w:r>
      <w:r w:rsidR="00CD33EF" w:rsidRPr="00F74733">
        <w:rPr>
          <w:bCs/>
        </w:rPr>
        <w:t>pružaju ključnu podršku u administrativnim i socijalnim aspektima škole.</w:t>
      </w:r>
    </w:p>
    <w:p w14:paraId="0EBBBFD4" w14:textId="38C640D8" w:rsidR="00EE66EF" w:rsidRDefault="00EE66EF" w:rsidP="00EE66EF">
      <w:pPr>
        <w:pStyle w:val="ListParagraph"/>
        <w:outlineLvl w:val="0"/>
      </w:pPr>
      <w:r w:rsidRPr="003040C8">
        <w:rPr>
          <w:b/>
          <w:bCs/>
        </w:rPr>
        <w:t>Planirana sredstva</w:t>
      </w:r>
      <w:r>
        <w:t xml:space="preserve">: </w:t>
      </w:r>
      <w:r w:rsidR="00941A03">
        <w:t>37.600,00</w:t>
      </w:r>
      <w:r>
        <w:t xml:space="preserve"> €.</w:t>
      </w:r>
    </w:p>
    <w:p w14:paraId="53BAF15F" w14:textId="4EECBECE" w:rsidR="00EE66EF" w:rsidRDefault="00EE66EF" w:rsidP="00EE66EF">
      <w:pPr>
        <w:pStyle w:val="ListParagraph"/>
        <w:outlineLvl w:val="0"/>
      </w:pPr>
      <w:r w:rsidRPr="003040C8">
        <w:rPr>
          <w:b/>
          <w:bCs/>
        </w:rPr>
        <w:t>Ostvarena sredstva</w:t>
      </w:r>
      <w:r>
        <w:t xml:space="preserve">: </w:t>
      </w:r>
      <w:r w:rsidR="00941A03">
        <w:t>17.151,74</w:t>
      </w:r>
      <w:r>
        <w:t xml:space="preserve"> €.</w:t>
      </w:r>
    </w:p>
    <w:p w14:paraId="2F22FDB3" w14:textId="6654C34A" w:rsidR="00EE66EF" w:rsidRPr="00EE66EF" w:rsidRDefault="00EE66EF" w:rsidP="00EE66EF">
      <w:pPr>
        <w:pStyle w:val="ListParagraph"/>
        <w:outlineLvl w:val="0"/>
        <w:rPr>
          <w:bCs/>
        </w:rPr>
      </w:pPr>
      <w:r w:rsidRPr="003040C8">
        <w:rPr>
          <w:b/>
        </w:rPr>
        <w:t xml:space="preserve">Indeks izvršenja: </w:t>
      </w:r>
      <w:r w:rsidR="00941A03">
        <w:rPr>
          <w:bCs/>
        </w:rPr>
        <w:t>45,62</w:t>
      </w:r>
      <w:r w:rsidRPr="003040C8">
        <w:rPr>
          <w:bCs/>
        </w:rPr>
        <w:t xml:space="preserve"> %.</w:t>
      </w:r>
    </w:p>
    <w:p w14:paraId="39E3C778" w14:textId="11D6A19D" w:rsidR="00CD33EF" w:rsidRPr="00F74733" w:rsidRDefault="00CD33EF" w:rsidP="001E02A0">
      <w:pPr>
        <w:pStyle w:val="ListParagraph"/>
        <w:jc w:val="both"/>
        <w:outlineLvl w:val="0"/>
        <w:rPr>
          <w:bCs/>
        </w:rPr>
      </w:pPr>
      <w:r w:rsidRPr="00F74733">
        <w:rPr>
          <w:b/>
        </w:rPr>
        <w:t>Cilj:</w:t>
      </w:r>
      <w:r w:rsidR="003F1C73" w:rsidRPr="00F74733">
        <w:rPr>
          <w:b/>
        </w:rPr>
        <w:t xml:space="preserve"> </w:t>
      </w:r>
      <w:r w:rsidRPr="00F74733">
        <w:rPr>
          <w:bCs/>
        </w:rPr>
        <w:t>Osigurati nesmetano funkcioniranje stručne službe kroz redovitu isplatu plaća za računovodstvenog referenta i pedagoga, čime se omogućava učinkovito upravljanje školskom administracijom i pružanje socijalne podrške učenicima.</w:t>
      </w:r>
    </w:p>
    <w:p w14:paraId="5095ACDF" w14:textId="340F6486" w:rsidR="0060092C" w:rsidRPr="00F74733" w:rsidRDefault="0060092C" w:rsidP="001E02A0">
      <w:pPr>
        <w:pStyle w:val="ListParagraph"/>
        <w:jc w:val="both"/>
        <w:outlineLvl w:val="0"/>
        <w:rPr>
          <w:b/>
        </w:rPr>
      </w:pPr>
      <w:r w:rsidRPr="00F74733">
        <w:rPr>
          <w:b/>
        </w:rPr>
        <w:t xml:space="preserve">Pokazatelj uspješnosti: </w:t>
      </w:r>
      <w:r w:rsidRPr="00F74733">
        <w:t>Pokazatelji uspješnosti realizacije cilja pokazuju da je aktivnost stručne razvojne službe provedena s izuzetno visokom razinom učinkovitosti</w:t>
      </w:r>
      <w:r w:rsidR="000F1D49" w:rsidRPr="00F74733">
        <w:t xml:space="preserve"> za ovo razdoblje</w:t>
      </w:r>
      <w:r w:rsidR="008C773C">
        <w:t xml:space="preserve">. </w:t>
      </w:r>
      <w:r w:rsidRPr="00F74733">
        <w:t>Kroz ovu aktivnost osigurana je redovita isplata plaća za računovodstvenog referenta i pedagoga</w:t>
      </w:r>
      <w:r w:rsidR="008C773C">
        <w:t>.</w:t>
      </w:r>
      <w:r w:rsidRPr="00F74733">
        <w:t xml:space="preserve"> Njihova stalna prisutnost omogućila je učinkovito vođenje svih administrativnih i financijskih poslova škole, kao i pravovremeno pružanje socijalne podrške učenicima kojima je bila potrebna. Time je doprinos stručne službe bio ključan za stabilno i nesmetano funkcioniranje škole. Zaposlenici i učenici iskazali su zadovoljstvo zbog dostupnosti stručne podrške</w:t>
      </w:r>
      <w:r w:rsidR="000F1D49" w:rsidRPr="00F74733">
        <w:t>.</w:t>
      </w:r>
    </w:p>
    <w:p w14:paraId="2F8F0AF8" w14:textId="52358630" w:rsidR="00CD33EF" w:rsidRPr="00F74733" w:rsidRDefault="00CD33EF" w:rsidP="001E02A0">
      <w:pPr>
        <w:pStyle w:val="ListParagraph"/>
        <w:jc w:val="both"/>
        <w:outlineLvl w:val="0"/>
        <w:rPr>
          <w:bCs/>
        </w:rPr>
      </w:pPr>
      <w:r w:rsidRPr="00F74733">
        <w:rPr>
          <w:b/>
        </w:rPr>
        <w:t>Pokazatelji učinka:</w:t>
      </w:r>
      <w:r w:rsidR="003F1C73" w:rsidRPr="00F74733">
        <w:rPr>
          <w:bCs/>
        </w:rPr>
        <w:t xml:space="preserve"> </w:t>
      </w:r>
      <w:r w:rsidRPr="00F74733">
        <w:rPr>
          <w:bCs/>
        </w:rPr>
        <w:t xml:space="preserve">Ostvareno </w:t>
      </w:r>
      <w:r w:rsidR="00941A03">
        <w:rPr>
          <w:bCs/>
        </w:rPr>
        <w:t>45,62</w:t>
      </w:r>
      <w:r w:rsidRPr="00F74733">
        <w:rPr>
          <w:bCs/>
        </w:rPr>
        <w:t xml:space="preserve"> % planiranih troškova za plaće zaposlenih u stručnoj razvojnoj službi.</w:t>
      </w:r>
      <w:r w:rsidR="003F1C73" w:rsidRPr="00F74733">
        <w:rPr>
          <w:bCs/>
        </w:rPr>
        <w:t xml:space="preserve"> </w:t>
      </w:r>
      <w:r w:rsidRPr="00F74733">
        <w:rPr>
          <w:bCs/>
        </w:rPr>
        <w:t>Računovodstveni referent i pedagog pružili su stalnu podršku u vođenju administrativnih i socijalnih procesa u školi.</w:t>
      </w:r>
    </w:p>
    <w:p w14:paraId="7C5A96AD" w14:textId="65DAD4FB" w:rsidR="00CD33EF" w:rsidRPr="00F74733" w:rsidRDefault="00CD33EF" w:rsidP="001E02A0">
      <w:pPr>
        <w:pStyle w:val="ListParagraph"/>
        <w:jc w:val="both"/>
        <w:outlineLvl w:val="0"/>
        <w:rPr>
          <w:bCs/>
        </w:rPr>
      </w:pPr>
      <w:r w:rsidRPr="00F74733">
        <w:rPr>
          <w:b/>
        </w:rPr>
        <w:t>Pokazatelji rezultata:</w:t>
      </w:r>
      <w:r w:rsidR="003F1C73" w:rsidRPr="00F74733">
        <w:rPr>
          <w:bCs/>
        </w:rPr>
        <w:t xml:space="preserve"> </w:t>
      </w:r>
      <w:r w:rsidRPr="00F74733">
        <w:rPr>
          <w:bCs/>
        </w:rPr>
        <w:t>Učinkovito vođenje financijskih i administrativnih poslova škole.</w:t>
      </w:r>
      <w:r w:rsidR="003F1C73" w:rsidRPr="00F74733">
        <w:rPr>
          <w:bCs/>
        </w:rPr>
        <w:t xml:space="preserve"> </w:t>
      </w:r>
      <w:r w:rsidRPr="00F74733">
        <w:rPr>
          <w:bCs/>
        </w:rPr>
        <w:t>Pravovremeno pružanje socijalne podrške učenicima, uz održavanje visoke razine zadovoljstva među zaposlenicima i učenicima.</w:t>
      </w:r>
      <w:r w:rsidR="003F1C73" w:rsidRPr="00F74733">
        <w:rPr>
          <w:bCs/>
        </w:rPr>
        <w:t xml:space="preserve"> </w:t>
      </w:r>
      <w:r w:rsidRPr="00F74733">
        <w:rPr>
          <w:bCs/>
        </w:rPr>
        <w:t>Projekt je uspješno realiziran</w:t>
      </w:r>
      <w:r w:rsidR="000F1D49" w:rsidRPr="00F74733">
        <w:rPr>
          <w:bCs/>
        </w:rPr>
        <w:t xml:space="preserve"> za ovo razdoblje</w:t>
      </w:r>
      <w:r w:rsidRPr="00F74733">
        <w:rPr>
          <w:bCs/>
        </w:rPr>
        <w:t>, čime je omogućeno stabilno funkcioniranje stručne službe škole.</w:t>
      </w:r>
    </w:p>
    <w:p w14:paraId="6C7219DD" w14:textId="77777777" w:rsidR="003F1C73" w:rsidRPr="00F74733" w:rsidRDefault="003F1C73" w:rsidP="007053AF">
      <w:pPr>
        <w:jc w:val="both"/>
        <w:outlineLvl w:val="0"/>
        <w:rPr>
          <w:b/>
        </w:rPr>
      </w:pPr>
    </w:p>
    <w:p w14:paraId="64046AAB" w14:textId="176C2D93" w:rsidR="003F1C73" w:rsidRDefault="003F1C73" w:rsidP="001E02A0">
      <w:pPr>
        <w:pStyle w:val="ListParagraph"/>
        <w:numPr>
          <w:ilvl w:val="0"/>
          <w:numId w:val="7"/>
        </w:numPr>
        <w:jc w:val="both"/>
        <w:outlineLvl w:val="0"/>
        <w:rPr>
          <w:bCs/>
        </w:rPr>
      </w:pPr>
      <w:r w:rsidRPr="00F74733">
        <w:rPr>
          <w:b/>
          <w:u w:val="single"/>
        </w:rPr>
        <w:t>Asistent u nastavi</w:t>
      </w:r>
      <w:r w:rsidR="001E02A0" w:rsidRPr="00F74733">
        <w:rPr>
          <w:b/>
          <w:u w:val="single"/>
        </w:rPr>
        <w:t xml:space="preserve"> </w:t>
      </w:r>
      <w:r w:rsidR="001E02A0" w:rsidRPr="00F74733">
        <w:rPr>
          <w:b/>
        </w:rPr>
        <w:t>-</w:t>
      </w:r>
      <w:r w:rsidRPr="00F74733">
        <w:rPr>
          <w:b/>
        </w:rPr>
        <w:t xml:space="preserve"> </w:t>
      </w:r>
      <w:r w:rsidRPr="00F74733">
        <w:rPr>
          <w:bCs/>
        </w:rPr>
        <w:t>Aktivnost obuhvaća plaće asistenata koji pružaju podršku učenicima, osobito onima s posebnim potrebama, čime se osigurava kvalitetnija nastava i bolje uključivanje svih učenika u obrazovni proces.</w:t>
      </w:r>
    </w:p>
    <w:p w14:paraId="283AC4D7" w14:textId="121B0271" w:rsidR="008C773C" w:rsidRDefault="008C773C" w:rsidP="008C773C">
      <w:pPr>
        <w:pStyle w:val="ListParagraph"/>
        <w:outlineLvl w:val="0"/>
      </w:pPr>
      <w:r w:rsidRPr="003040C8">
        <w:rPr>
          <w:b/>
          <w:bCs/>
        </w:rPr>
        <w:t>Planirana sredstva</w:t>
      </w:r>
      <w:r>
        <w:t xml:space="preserve">: </w:t>
      </w:r>
      <w:r w:rsidR="00941A03">
        <w:t xml:space="preserve">301.050,00 </w:t>
      </w:r>
      <w:r>
        <w:t>€.</w:t>
      </w:r>
    </w:p>
    <w:p w14:paraId="719E42F2" w14:textId="56B0E411" w:rsidR="008C773C" w:rsidRDefault="008C773C" w:rsidP="008C773C">
      <w:pPr>
        <w:pStyle w:val="ListParagraph"/>
        <w:outlineLvl w:val="0"/>
      </w:pPr>
      <w:r w:rsidRPr="003040C8">
        <w:rPr>
          <w:b/>
          <w:bCs/>
        </w:rPr>
        <w:t>Ostvarena sredstva</w:t>
      </w:r>
      <w:r>
        <w:t xml:space="preserve">: </w:t>
      </w:r>
      <w:r w:rsidR="00941A03">
        <w:t>128,575,93</w:t>
      </w:r>
      <w:r>
        <w:t xml:space="preserve"> €.</w:t>
      </w:r>
    </w:p>
    <w:p w14:paraId="2C1D19E0" w14:textId="7566359D" w:rsidR="008C773C" w:rsidRPr="008C773C" w:rsidRDefault="008C773C" w:rsidP="008C773C">
      <w:pPr>
        <w:pStyle w:val="ListParagraph"/>
        <w:outlineLvl w:val="0"/>
        <w:rPr>
          <w:bCs/>
        </w:rPr>
      </w:pPr>
      <w:r w:rsidRPr="003040C8">
        <w:rPr>
          <w:b/>
        </w:rPr>
        <w:t xml:space="preserve">Indeks izvršenja: </w:t>
      </w:r>
      <w:r w:rsidR="00941A03">
        <w:rPr>
          <w:bCs/>
        </w:rPr>
        <w:t>42,71</w:t>
      </w:r>
      <w:r w:rsidRPr="003040C8">
        <w:rPr>
          <w:bCs/>
        </w:rPr>
        <w:t xml:space="preserve"> %.</w:t>
      </w:r>
    </w:p>
    <w:p w14:paraId="37F34153" w14:textId="0B101ECF" w:rsidR="003F1C73" w:rsidRPr="005D6DBF" w:rsidRDefault="003F1C73" w:rsidP="001E02A0">
      <w:pPr>
        <w:pStyle w:val="ListParagraph"/>
        <w:jc w:val="both"/>
        <w:outlineLvl w:val="0"/>
        <w:rPr>
          <w:bCs/>
        </w:rPr>
      </w:pPr>
      <w:r w:rsidRPr="005D6DBF">
        <w:rPr>
          <w:b/>
        </w:rPr>
        <w:t xml:space="preserve">Cilj: </w:t>
      </w:r>
      <w:r w:rsidRPr="005D6DBF">
        <w:rPr>
          <w:bCs/>
        </w:rPr>
        <w:t xml:space="preserve">Osigurati prisutnost asistenata u nastavi za pružanje individualne i grupne podrške učenicima, čime se omogućuje poboljšanje obrazovnih uvjeta za učenike s posebnim potrebama i jačanje </w:t>
      </w:r>
      <w:proofErr w:type="spellStart"/>
      <w:r w:rsidRPr="005D6DBF">
        <w:rPr>
          <w:bCs/>
        </w:rPr>
        <w:t>inkluzivnog</w:t>
      </w:r>
      <w:proofErr w:type="spellEnd"/>
      <w:r w:rsidRPr="005D6DBF">
        <w:rPr>
          <w:bCs/>
        </w:rPr>
        <w:t xml:space="preserve"> obrazovanja.</w:t>
      </w:r>
    </w:p>
    <w:p w14:paraId="047AB05D" w14:textId="405994DD" w:rsidR="0060092C" w:rsidRPr="005D6DBF" w:rsidRDefault="0060092C" w:rsidP="001E02A0">
      <w:pPr>
        <w:pStyle w:val="ListParagraph"/>
        <w:jc w:val="both"/>
        <w:outlineLvl w:val="0"/>
        <w:rPr>
          <w:b/>
        </w:rPr>
      </w:pPr>
      <w:r w:rsidRPr="005D6DBF">
        <w:rPr>
          <w:b/>
        </w:rPr>
        <w:t xml:space="preserve">Pokazatelj uspješnosti: </w:t>
      </w:r>
      <w:r w:rsidRPr="005D6DBF">
        <w:t xml:space="preserve">Pokazatelji uspješnosti realizacije cilja pokazuju da je aktivnost zapošljavanja </w:t>
      </w:r>
      <w:r w:rsidR="008F327E" w:rsidRPr="005D6DBF">
        <w:t>pomoćnika</w:t>
      </w:r>
      <w:r w:rsidRPr="005D6DBF">
        <w:t xml:space="preserve"> u nastavi provedena s v</w:t>
      </w:r>
      <w:r w:rsidR="000F1D49" w:rsidRPr="005D6DBF">
        <w:t>isokim</w:t>
      </w:r>
      <w:r w:rsidRPr="005D6DBF">
        <w:t xml:space="preserve"> stupnjem učinkovitosti</w:t>
      </w:r>
      <w:r w:rsidR="008C773C" w:rsidRPr="005D6DBF">
        <w:t xml:space="preserve">. </w:t>
      </w:r>
      <w:r w:rsidRPr="005D6DBF">
        <w:t xml:space="preserve">Angažman pomoćnika u nastavi omogućio je veću uključenost učenika u nastavni proces, bolju socijalizaciju te ravnopravnije sudjelovanje u školskim aktivnostima. Time je značajno doprinijeto unaprjeđenju </w:t>
      </w:r>
      <w:proofErr w:type="spellStart"/>
      <w:r w:rsidRPr="005D6DBF">
        <w:t>inkluzivnog</w:t>
      </w:r>
      <w:proofErr w:type="spellEnd"/>
      <w:r w:rsidRPr="005D6DBF">
        <w:t xml:space="preserve"> obrazovanja. Nastavnici i roditelji izrazili su zadovoljstvo zbog kvalitetnije podrške učenicima, što se pozitivno odrazilo i na nastavu i na učeničke rezultate. </w:t>
      </w:r>
    </w:p>
    <w:p w14:paraId="7D39D3CB" w14:textId="1BCAD507" w:rsidR="003F1C73" w:rsidRPr="005D6DBF" w:rsidRDefault="003F1C73" w:rsidP="001E02A0">
      <w:pPr>
        <w:pStyle w:val="ListParagraph"/>
        <w:jc w:val="both"/>
        <w:outlineLvl w:val="0"/>
        <w:rPr>
          <w:b/>
        </w:rPr>
      </w:pPr>
      <w:r w:rsidRPr="005D6DBF">
        <w:rPr>
          <w:b/>
        </w:rPr>
        <w:lastRenderedPageBreak/>
        <w:t xml:space="preserve">Pokazatelji učinka: </w:t>
      </w:r>
      <w:r w:rsidRPr="005D6DBF">
        <w:rPr>
          <w:bCs/>
        </w:rPr>
        <w:t xml:space="preserve">Ostvareno </w:t>
      </w:r>
      <w:r w:rsidR="008C773C" w:rsidRPr="005D6DBF">
        <w:rPr>
          <w:bCs/>
        </w:rPr>
        <w:t xml:space="preserve">je </w:t>
      </w:r>
      <w:r w:rsidR="00941A03" w:rsidRPr="005D6DBF">
        <w:rPr>
          <w:bCs/>
        </w:rPr>
        <w:t>42,71</w:t>
      </w:r>
      <w:r w:rsidRPr="005D6DBF">
        <w:rPr>
          <w:bCs/>
        </w:rPr>
        <w:t xml:space="preserve"> % planiranih troškova za plaće asistenata u nastavi.</w:t>
      </w:r>
      <w:r w:rsidR="001E02A0" w:rsidRPr="005D6DBF">
        <w:rPr>
          <w:bCs/>
        </w:rPr>
        <w:t xml:space="preserve"> </w:t>
      </w:r>
      <w:r w:rsidRPr="005D6DBF">
        <w:rPr>
          <w:bCs/>
        </w:rPr>
        <w:t>Asistenti su pružili podršku u učionicama, radili s učenicima koji zahtijevaju dodatnu pažnju i osigurali bolje sudjelovanje učenika u nastavi.</w:t>
      </w:r>
    </w:p>
    <w:p w14:paraId="3EAED6E4" w14:textId="6308515F" w:rsidR="003F1C73" w:rsidRPr="005D6DBF" w:rsidRDefault="003F1C73" w:rsidP="005D5921">
      <w:pPr>
        <w:pStyle w:val="ListParagraph"/>
        <w:jc w:val="both"/>
        <w:outlineLvl w:val="0"/>
        <w:rPr>
          <w:bCs/>
        </w:rPr>
      </w:pPr>
      <w:r w:rsidRPr="005D6DBF">
        <w:rPr>
          <w:b/>
        </w:rPr>
        <w:t>Pokazatelji rezultata:</w:t>
      </w:r>
      <w:r w:rsidRPr="005D6DBF">
        <w:rPr>
          <w:bCs/>
        </w:rPr>
        <w:t xml:space="preserve"> Poboljšana socijalizacija i uključivanje učenika s posebnim potrebama u nastavni proces. Zadovoljstvo nastavnog osoblja i roditelja zbog bolje potpore učenicima, čime je povećana kvaliteta nastave i rezultati učenika</w:t>
      </w:r>
      <w:r w:rsidR="005D5921" w:rsidRPr="005D6DBF">
        <w:rPr>
          <w:bCs/>
        </w:rPr>
        <w:t>.</w:t>
      </w:r>
    </w:p>
    <w:p w14:paraId="5126854C" w14:textId="77777777" w:rsidR="005D5921" w:rsidRPr="00F74733" w:rsidRDefault="005D5921" w:rsidP="005D5921">
      <w:pPr>
        <w:pStyle w:val="ListParagraph"/>
        <w:jc w:val="both"/>
        <w:outlineLvl w:val="0"/>
        <w:rPr>
          <w:bCs/>
        </w:rPr>
      </w:pPr>
    </w:p>
    <w:p w14:paraId="1AEE1C82" w14:textId="19AA3811" w:rsidR="003F1C73" w:rsidRDefault="003F1C73" w:rsidP="001E02A0">
      <w:pPr>
        <w:pStyle w:val="ListParagraph"/>
        <w:numPr>
          <w:ilvl w:val="0"/>
          <w:numId w:val="7"/>
        </w:numPr>
        <w:jc w:val="both"/>
        <w:outlineLvl w:val="0"/>
        <w:rPr>
          <w:bCs/>
        </w:rPr>
      </w:pPr>
      <w:r w:rsidRPr="00F74733">
        <w:rPr>
          <w:b/>
          <w:u w:val="single"/>
        </w:rPr>
        <w:t>Nabava školskih udžbenika</w:t>
      </w:r>
      <w:r w:rsidRPr="00F74733">
        <w:rPr>
          <w:b/>
        </w:rPr>
        <w:t>-</w:t>
      </w:r>
      <w:r w:rsidRPr="00F74733">
        <w:rPr>
          <w:bCs/>
        </w:rPr>
        <w:t xml:space="preserve"> Aktivnost nabave školskih udžbenika </w:t>
      </w:r>
      <w:r w:rsidR="008C773C">
        <w:rPr>
          <w:bCs/>
        </w:rPr>
        <w:t>j</w:t>
      </w:r>
      <w:r w:rsidR="000F1D49" w:rsidRPr="00F74733">
        <w:rPr>
          <w:bCs/>
        </w:rPr>
        <w:t>e ostvar</w:t>
      </w:r>
      <w:r w:rsidR="00941A03">
        <w:rPr>
          <w:bCs/>
        </w:rPr>
        <w:t>iti će se</w:t>
      </w:r>
      <w:r w:rsidR="000F1D49" w:rsidRPr="00F74733">
        <w:rPr>
          <w:bCs/>
        </w:rPr>
        <w:t xml:space="preserve"> u 3. kvartalu </w:t>
      </w:r>
      <w:r w:rsidR="008C773C">
        <w:rPr>
          <w:bCs/>
        </w:rPr>
        <w:t>202</w:t>
      </w:r>
      <w:r w:rsidR="00941A03">
        <w:rPr>
          <w:bCs/>
        </w:rPr>
        <w:t>6</w:t>
      </w:r>
      <w:r w:rsidR="008C773C">
        <w:rPr>
          <w:bCs/>
        </w:rPr>
        <w:t>.</w:t>
      </w:r>
      <w:r w:rsidR="000F1D49" w:rsidRPr="00F74733">
        <w:rPr>
          <w:bCs/>
        </w:rPr>
        <w:t xml:space="preserve"> godine. </w:t>
      </w:r>
      <w:r w:rsidR="008C773C">
        <w:rPr>
          <w:bCs/>
        </w:rPr>
        <w:t>Ova</w:t>
      </w:r>
      <w:r w:rsidR="000F1D49" w:rsidRPr="00F74733">
        <w:rPr>
          <w:bCs/>
        </w:rPr>
        <w:t xml:space="preserve"> a</w:t>
      </w:r>
      <w:r w:rsidRPr="00F74733">
        <w:rPr>
          <w:bCs/>
        </w:rPr>
        <w:t xml:space="preserve">ktivnost </w:t>
      </w:r>
      <w:r w:rsidR="000F1D49" w:rsidRPr="00F74733">
        <w:rPr>
          <w:bCs/>
        </w:rPr>
        <w:t>obuhvaća</w:t>
      </w:r>
      <w:r w:rsidRPr="00F74733">
        <w:rPr>
          <w:bCs/>
        </w:rPr>
        <w:t xml:space="preserve"> osiguranje školskih udžbenika za sve učenike, čime </w:t>
      </w:r>
      <w:r w:rsidR="000F1D49" w:rsidRPr="00F74733">
        <w:rPr>
          <w:bCs/>
        </w:rPr>
        <w:t>se omogućuje</w:t>
      </w:r>
      <w:r w:rsidRPr="00F74733">
        <w:rPr>
          <w:bCs/>
        </w:rPr>
        <w:t xml:space="preserve"> nesmetano odvijanje nastave i pružanje potrebnih obrazovnih materijala.</w:t>
      </w:r>
    </w:p>
    <w:p w14:paraId="797A0D7A" w14:textId="7D6F3BC2" w:rsidR="008C773C" w:rsidRDefault="008C773C" w:rsidP="008C773C">
      <w:pPr>
        <w:pStyle w:val="ListParagraph"/>
        <w:outlineLvl w:val="0"/>
      </w:pPr>
      <w:r w:rsidRPr="003040C8">
        <w:rPr>
          <w:b/>
          <w:bCs/>
        </w:rPr>
        <w:t>Planirana sredstva</w:t>
      </w:r>
      <w:r>
        <w:t xml:space="preserve">: </w:t>
      </w:r>
      <w:r w:rsidR="00941A03">
        <w:t>45.000</w:t>
      </w:r>
      <w:r>
        <w:t>,00 €.</w:t>
      </w:r>
    </w:p>
    <w:p w14:paraId="5A63F947" w14:textId="01413122" w:rsidR="008C773C" w:rsidRDefault="008C773C" w:rsidP="008C773C">
      <w:pPr>
        <w:pStyle w:val="ListParagraph"/>
        <w:outlineLvl w:val="0"/>
      </w:pPr>
      <w:r w:rsidRPr="003040C8">
        <w:rPr>
          <w:b/>
          <w:bCs/>
        </w:rPr>
        <w:t>Ostvarena sredstva</w:t>
      </w:r>
      <w:r>
        <w:t xml:space="preserve">: </w:t>
      </w:r>
      <w:r w:rsidR="00941A03">
        <w:t>0,00</w:t>
      </w:r>
      <w:r>
        <w:t xml:space="preserve"> €.</w:t>
      </w:r>
    </w:p>
    <w:p w14:paraId="01F161FD" w14:textId="4235C246" w:rsidR="008C773C" w:rsidRPr="008C773C" w:rsidRDefault="008C773C" w:rsidP="008C773C">
      <w:pPr>
        <w:pStyle w:val="ListParagraph"/>
        <w:outlineLvl w:val="0"/>
        <w:rPr>
          <w:bCs/>
        </w:rPr>
      </w:pPr>
      <w:r w:rsidRPr="003040C8">
        <w:rPr>
          <w:b/>
        </w:rPr>
        <w:t xml:space="preserve">Indeks izvršenja: </w:t>
      </w:r>
      <w:r w:rsidR="00941A03">
        <w:rPr>
          <w:bCs/>
        </w:rPr>
        <w:t>0</w:t>
      </w:r>
      <w:r>
        <w:rPr>
          <w:bCs/>
        </w:rPr>
        <w:t>,00</w:t>
      </w:r>
      <w:r w:rsidRPr="003040C8">
        <w:rPr>
          <w:bCs/>
        </w:rPr>
        <w:t xml:space="preserve"> %.</w:t>
      </w:r>
    </w:p>
    <w:p w14:paraId="3D70B8A8" w14:textId="0BDBB16C" w:rsidR="003F1C73" w:rsidRPr="00F74733" w:rsidRDefault="003F1C73" w:rsidP="001E02A0">
      <w:pPr>
        <w:pStyle w:val="ListParagraph"/>
        <w:jc w:val="both"/>
        <w:outlineLvl w:val="0"/>
        <w:rPr>
          <w:bCs/>
        </w:rPr>
      </w:pPr>
      <w:r w:rsidRPr="00F74733">
        <w:rPr>
          <w:b/>
        </w:rPr>
        <w:t>Cilj:</w:t>
      </w:r>
      <w:r w:rsidRPr="00F74733">
        <w:rPr>
          <w:bCs/>
        </w:rPr>
        <w:t xml:space="preserve"> Osigurati pravovremenu nabavu školskih udžbenika za sve učenike, čime se omogućava kvalitetno praćenje nastave i izvršavanje školskih obaveza bez prepreka u pogledu potrebnih materijala.</w:t>
      </w:r>
    </w:p>
    <w:p w14:paraId="1F716F0D" w14:textId="77777777" w:rsidR="005D6DBF" w:rsidRDefault="0060092C" w:rsidP="005D6DBF">
      <w:pPr>
        <w:pStyle w:val="ListParagraph"/>
        <w:jc w:val="both"/>
        <w:outlineLvl w:val="0"/>
      </w:pPr>
      <w:r w:rsidRPr="00F74733">
        <w:rPr>
          <w:b/>
        </w:rPr>
        <w:t xml:space="preserve">Pokazatelj uspješnosti: </w:t>
      </w:r>
      <w:r w:rsidR="005D6DBF">
        <w:t>Očekuje se da će u 3. kvartalu 2026. godine biti pravovremeno nabavljeni školski udžbenici za sve učenike, čime će se osigurati nesmetano odvijanje nastavnog procesa.</w:t>
      </w:r>
    </w:p>
    <w:p w14:paraId="6C6A1FBD" w14:textId="5DBE02CA" w:rsidR="005D6DBF" w:rsidRPr="005D6DBF" w:rsidRDefault="003F1C73" w:rsidP="005D6DBF">
      <w:pPr>
        <w:pStyle w:val="ListParagraph"/>
        <w:jc w:val="both"/>
        <w:outlineLvl w:val="0"/>
      </w:pPr>
      <w:r w:rsidRPr="005D6DBF">
        <w:rPr>
          <w:b/>
        </w:rPr>
        <w:t xml:space="preserve">Pokazatelji učinka: </w:t>
      </w:r>
      <w:r w:rsidR="005D6DBF" w:rsidRPr="005D6DBF">
        <w:t xml:space="preserve">Provedba postupka nabave i distribucije školskih udžbenika u skladu s planom. </w:t>
      </w:r>
    </w:p>
    <w:p w14:paraId="6B33AA7F" w14:textId="76C8917C" w:rsidR="003F1C73" w:rsidRPr="005D6DBF" w:rsidRDefault="003F1C73" w:rsidP="001E02A0">
      <w:pPr>
        <w:pStyle w:val="ListParagraph"/>
        <w:jc w:val="both"/>
        <w:outlineLvl w:val="0"/>
        <w:rPr>
          <w:bCs/>
        </w:rPr>
      </w:pPr>
      <w:r w:rsidRPr="005D6DBF">
        <w:rPr>
          <w:b/>
        </w:rPr>
        <w:t>Pokazatelji rezultata:</w:t>
      </w:r>
      <w:r w:rsidRPr="005D6DBF">
        <w:rPr>
          <w:bCs/>
        </w:rPr>
        <w:t xml:space="preserve"> </w:t>
      </w:r>
      <w:r w:rsidR="005D6DBF" w:rsidRPr="005D6DBF">
        <w:t>Do početka školske godine očekuje se osiguranje školskih udžbenika za sve učenike, čime će biti omogućeno kvalitetno i nesmetano praćenje nastave.</w:t>
      </w:r>
    </w:p>
    <w:p w14:paraId="65026B84" w14:textId="52159405" w:rsidR="002E666C" w:rsidRPr="00F74733" w:rsidRDefault="002E666C" w:rsidP="007053AF">
      <w:pPr>
        <w:jc w:val="both"/>
        <w:outlineLvl w:val="0"/>
        <w:rPr>
          <w:b/>
        </w:rPr>
      </w:pPr>
    </w:p>
    <w:p w14:paraId="722FAA6B" w14:textId="47CA67D8" w:rsidR="002129FF" w:rsidRDefault="002129FF" w:rsidP="001E02A0">
      <w:pPr>
        <w:pStyle w:val="ListParagraph"/>
        <w:numPr>
          <w:ilvl w:val="0"/>
          <w:numId w:val="7"/>
        </w:numPr>
        <w:jc w:val="both"/>
        <w:outlineLvl w:val="0"/>
        <w:rPr>
          <w:bCs/>
        </w:rPr>
      </w:pPr>
      <w:r w:rsidRPr="00F74733">
        <w:rPr>
          <w:b/>
          <w:u w:val="single"/>
        </w:rPr>
        <w:t>Shema školskog voća</w:t>
      </w:r>
      <w:r w:rsidRPr="00F74733">
        <w:rPr>
          <w:bCs/>
        </w:rPr>
        <w:t xml:space="preserve"> - Aktivnost je obuhvatila distribuciju svježeg voća učenicima, s ciljem poboljšanja njihove prehrambene navike i promicanja zdravog života.</w:t>
      </w:r>
    </w:p>
    <w:p w14:paraId="54928D77" w14:textId="050B0A44" w:rsidR="008C773C" w:rsidRDefault="008C773C" w:rsidP="008C773C">
      <w:pPr>
        <w:pStyle w:val="ListParagraph"/>
        <w:outlineLvl w:val="0"/>
      </w:pPr>
      <w:r w:rsidRPr="003040C8">
        <w:rPr>
          <w:b/>
          <w:bCs/>
        </w:rPr>
        <w:t>Planirana sredstva</w:t>
      </w:r>
      <w:r>
        <w:t>: 5.800,00 €.</w:t>
      </w:r>
    </w:p>
    <w:p w14:paraId="154A02D2" w14:textId="6D0FBAD9" w:rsidR="008C773C" w:rsidRDefault="008C773C" w:rsidP="008C773C">
      <w:pPr>
        <w:pStyle w:val="ListParagraph"/>
        <w:outlineLvl w:val="0"/>
      </w:pPr>
      <w:r w:rsidRPr="003040C8">
        <w:rPr>
          <w:b/>
          <w:bCs/>
        </w:rPr>
        <w:t>Ostvarena sredstva</w:t>
      </w:r>
      <w:r>
        <w:t xml:space="preserve">: </w:t>
      </w:r>
      <w:r w:rsidR="001907C0">
        <w:t>5.214,29</w:t>
      </w:r>
      <w:r>
        <w:t xml:space="preserve"> €.</w:t>
      </w:r>
    </w:p>
    <w:p w14:paraId="3AFE9B24" w14:textId="2AF66B07" w:rsidR="008C773C" w:rsidRPr="008C773C" w:rsidRDefault="008C773C" w:rsidP="008C773C">
      <w:pPr>
        <w:pStyle w:val="ListParagraph"/>
        <w:outlineLvl w:val="0"/>
        <w:rPr>
          <w:bCs/>
        </w:rPr>
      </w:pPr>
      <w:r w:rsidRPr="003040C8">
        <w:rPr>
          <w:b/>
        </w:rPr>
        <w:t xml:space="preserve">Indeks izvršenja: </w:t>
      </w:r>
      <w:r w:rsidR="001907C0">
        <w:rPr>
          <w:bCs/>
        </w:rPr>
        <w:t>89,90</w:t>
      </w:r>
      <w:r w:rsidRPr="003040C8">
        <w:rPr>
          <w:bCs/>
        </w:rPr>
        <w:t xml:space="preserve"> %.</w:t>
      </w:r>
    </w:p>
    <w:p w14:paraId="304A169F" w14:textId="3C0F7064" w:rsidR="002129FF" w:rsidRPr="005D6DBF" w:rsidRDefault="002129FF" w:rsidP="001E02A0">
      <w:pPr>
        <w:pStyle w:val="ListParagraph"/>
        <w:jc w:val="both"/>
        <w:outlineLvl w:val="0"/>
        <w:rPr>
          <w:bCs/>
        </w:rPr>
      </w:pPr>
      <w:r w:rsidRPr="005D6DBF">
        <w:rPr>
          <w:b/>
        </w:rPr>
        <w:t>Cilj:</w:t>
      </w:r>
      <w:r w:rsidRPr="005D6DBF">
        <w:rPr>
          <w:bCs/>
        </w:rPr>
        <w:t xml:space="preserve"> Osigurati redovitu distribuciju voća učenicima, čime se potiče zdraviji način života, unos potrebnih vitamina i minerala te se razvijaju zdrave prehrambene navike među djecom.</w:t>
      </w:r>
    </w:p>
    <w:p w14:paraId="37578E09" w14:textId="60D271BB" w:rsidR="0060092C" w:rsidRPr="005D6DBF" w:rsidRDefault="0060092C" w:rsidP="001E02A0">
      <w:pPr>
        <w:pStyle w:val="ListParagraph"/>
        <w:jc w:val="both"/>
        <w:outlineLvl w:val="0"/>
        <w:rPr>
          <w:bCs/>
        </w:rPr>
      </w:pPr>
      <w:r w:rsidRPr="005D6DBF">
        <w:rPr>
          <w:b/>
        </w:rPr>
        <w:t xml:space="preserve">Pokazatelj uspješnosti: </w:t>
      </w:r>
      <w:r w:rsidRPr="005D6DBF">
        <w:t xml:space="preserve">Pokazatelji uspješnosti realizacije cilja ukazuju na visoku učinkovitost provedbe aktivnosti, s ostvarenjem od </w:t>
      </w:r>
      <w:r w:rsidR="005D6DBF" w:rsidRPr="005D6DBF">
        <w:t>89,90</w:t>
      </w:r>
      <w:r w:rsidRPr="005D6DBF">
        <w:t xml:space="preserve"> %. Aktivnost sheme školskog voća omogućila je redovitu distribuciju svježeg voća učenicima, čime je ostvareno poboljšanje njihovih prehrambenih navika i promoviran zdraviji način života. Voće je redovito dostavljano i dijeljeno učenicima prema planu. To je pozitivno utjecalo na njihovo zdravlje i prehrambene navike. Zadovoljstvo učenika i nastavnog osoblja očituje se u visokom prihvaćanju ove aktivnosti, koja je postala sastavni dio školske rutine. </w:t>
      </w:r>
      <w:r w:rsidR="00301C22" w:rsidRPr="005D6DBF">
        <w:t>Krajem godine planirana je preostala distribucija voća i realizacija projekta do kraja.</w:t>
      </w:r>
    </w:p>
    <w:p w14:paraId="1E46DBE1" w14:textId="73278B30" w:rsidR="002129FF" w:rsidRPr="005D6DBF" w:rsidRDefault="002129FF" w:rsidP="001E02A0">
      <w:pPr>
        <w:pStyle w:val="ListParagraph"/>
        <w:jc w:val="both"/>
        <w:outlineLvl w:val="0"/>
        <w:rPr>
          <w:bCs/>
        </w:rPr>
      </w:pPr>
      <w:r w:rsidRPr="005D6DBF">
        <w:rPr>
          <w:b/>
        </w:rPr>
        <w:t>Pokazatelji učinka:</w:t>
      </w:r>
      <w:r w:rsidRPr="005D6DBF">
        <w:rPr>
          <w:bCs/>
        </w:rPr>
        <w:t xml:space="preserve"> Ostvareno </w:t>
      </w:r>
      <w:r w:rsidR="001907C0" w:rsidRPr="005D6DBF">
        <w:rPr>
          <w:bCs/>
        </w:rPr>
        <w:t>89,90</w:t>
      </w:r>
      <w:r w:rsidRPr="005D6DBF">
        <w:rPr>
          <w:bCs/>
        </w:rPr>
        <w:t xml:space="preserve"> % planiranih aktivnosti u distribuciji školskog voća. Voće je redovito dostavljano i dijeljeno učenicima prema planu.</w:t>
      </w:r>
    </w:p>
    <w:p w14:paraId="20DC55B7" w14:textId="496D33FB" w:rsidR="002129FF" w:rsidRPr="00F74733" w:rsidRDefault="002129FF" w:rsidP="001E02A0">
      <w:pPr>
        <w:pStyle w:val="ListParagraph"/>
        <w:jc w:val="both"/>
        <w:outlineLvl w:val="0"/>
        <w:rPr>
          <w:bCs/>
        </w:rPr>
      </w:pPr>
      <w:r w:rsidRPr="005D6DBF">
        <w:rPr>
          <w:b/>
        </w:rPr>
        <w:t>Pokazatelji rezultata:</w:t>
      </w:r>
      <w:r w:rsidRPr="005D6DBF">
        <w:rPr>
          <w:bCs/>
        </w:rPr>
        <w:t xml:space="preserve"> Učenici su redovito konzumirali svježe voće, što je pozitivno utjecalo na njihove prehrambene navike. Zadovoljstvo učenika i nastavnog osoblja zbog uključivanja zdrave hrane u svakodnevnu školsku rutinu. Projekt je uspješno realiziran</w:t>
      </w:r>
      <w:r w:rsidR="00301C22" w:rsidRPr="00F74733">
        <w:rPr>
          <w:bCs/>
        </w:rPr>
        <w:t>.</w:t>
      </w:r>
    </w:p>
    <w:p w14:paraId="37FB29BD" w14:textId="40396A18" w:rsidR="002129FF" w:rsidRPr="00F74733" w:rsidRDefault="002129FF" w:rsidP="002129FF">
      <w:pPr>
        <w:jc w:val="both"/>
        <w:outlineLvl w:val="0"/>
        <w:rPr>
          <w:bCs/>
        </w:rPr>
      </w:pPr>
    </w:p>
    <w:p w14:paraId="0C99BE3F" w14:textId="77777777" w:rsidR="002129FF" w:rsidRPr="00F74733" w:rsidRDefault="002129FF" w:rsidP="002129FF">
      <w:pPr>
        <w:jc w:val="both"/>
        <w:outlineLvl w:val="0"/>
        <w:rPr>
          <w:bCs/>
        </w:rPr>
      </w:pPr>
    </w:p>
    <w:p w14:paraId="50C78D57" w14:textId="67C0DC2B" w:rsidR="002129FF" w:rsidRDefault="002129FF" w:rsidP="001E02A0">
      <w:pPr>
        <w:pStyle w:val="ListParagraph"/>
        <w:numPr>
          <w:ilvl w:val="0"/>
          <w:numId w:val="7"/>
        </w:numPr>
        <w:jc w:val="both"/>
        <w:outlineLvl w:val="0"/>
        <w:rPr>
          <w:bCs/>
        </w:rPr>
      </w:pPr>
      <w:r w:rsidRPr="00F74733">
        <w:rPr>
          <w:b/>
          <w:u w:val="single"/>
        </w:rPr>
        <w:lastRenderedPageBreak/>
        <w:t>Prehrana za učenike u osnovnim školama</w:t>
      </w:r>
      <w:r w:rsidRPr="00F74733">
        <w:rPr>
          <w:bCs/>
        </w:rPr>
        <w:t xml:space="preserve"> - Aktivnost je obuhvatila dostavu hladnih obroka (marendi) učenicima</w:t>
      </w:r>
      <w:r w:rsidR="008C773C">
        <w:rPr>
          <w:bCs/>
        </w:rPr>
        <w:t xml:space="preserve"> koji su odlučili sudjelovati u ovom projektu</w:t>
      </w:r>
      <w:r w:rsidRPr="00F74733">
        <w:rPr>
          <w:bCs/>
        </w:rPr>
        <w:t>, s ciljem osiguravanja nutritivno uravnotežene prehrane koja doprinosi zdravlju i energiji učenika tijekom školskog dana.</w:t>
      </w:r>
    </w:p>
    <w:p w14:paraId="1BA2EFA1" w14:textId="3A4E2861" w:rsidR="008C773C" w:rsidRDefault="008C773C" w:rsidP="008C773C">
      <w:pPr>
        <w:pStyle w:val="ListParagraph"/>
        <w:outlineLvl w:val="0"/>
      </w:pPr>
      <w:r w:rsidRPr="003040C8">
        <w:rPr>
          <w:b/>
          <w:bCs/>
        </w:rPr>
        <w:t>Planirana sredstva</w:t>
      </w:r>
      <w:r>
        <w:t xml:space="preserve">: </w:t>
      </w:r>
      <w:r w:rsidR="001907C0">
        <w:t>180.000,00</w:t>
      </w:r>
      <w:r>
        <w:t xml:space="preserve"> €.</w:t>
      </w:r>
    </w:p>
    <w:p w14:paraId="54CFC0D0" w14:textId="77A824CD" w:rsidR="008C773C" w:rsidRDefault="008C773C" w:rsidP="008C773C">
      <w:pPr>
        <w:pStyle w:val="ListParagraph"/>
        <w:outlineLvl w:val="0"/>
      </w:pPr>
      <w:r w:rsidRPr="003040C8">
        <w:rPr>
          <w:b/>
          <w:bCs/>
        </w:rPr>
        <w:t>Ostvarena sredstva</w:t>
      </w:r>
      <w:r>
        <w:t xml:space="preserve">: </w:t>
      </w:r>
      <w:r w:rsidR="001907C0">
        <w:t>67.621,21</w:t>
      </w:r>
      <w:r>
        <w:t xml:space="preserve"> €.</w:t>
      </w:r>
    </w:p>
    <w:p w14:paraId="6CCB3968" w14:textId="28F03297" w:rsidR="008C773C" w:rsidRPr="008C773C" w:rsidRDefault="008C773C" w:rsidP="008C773C">
      <w:pPr>
        <w:pStyle w:val="ListParagraph"/>
        <w:outlineLvl w:val="0"/>
        <w:rPr>
          <w:bCs/>
        </w:rPr>
      </w:pPr>
      <w:r w:rsidRPr="003040C8">
        <w:rPr>
          <w:b/>
        </w:rPr>
        <w:t xml:space="preserve">Indeks izvršenja: </w:t>
      </w:r>
      <w:r w:rsidR="001907C0">
        <w:rPr>
          <w:bCs/>
        </w:rPr>
        <w:t>37,57</w:t>
      </w:r>
      <w:r w:rsidRPr="003040C8">
        <w:rPr>
          <w:bCs/>
        </w:rPr>
        <w:t xml:space="preserve"> %.</w:t>
      </w:r>
    </w:p>
    <w:p w14:paraId="7DF38C4C" w14:textId="5A38F751" w:rsidR="002129FF" w:rsidRPr="005D6DBF" w:rsidRDefault="002129FF" w:rsidP="001E02A0">
      <w:pPr>
        <w:pStyle w:val="ListParagraph"/>
        <w:jc w:val="both"/>
        <w:outlineLvl w:val="0"/>
        <w:rPr>
          <w:bCs/>
        </w:rPr>
      </w:pPr>
      <w:r w:rsidRPr="005D6DBF">
        <w:rPr>
          <w:b/>
        </w:rPr>
        <w:t>Cilj:</w:t>
      </w:r>
      <w:r w:rsidRPr="005D6DBF">
        <w:rPr>
          <w:bCs/>
        </w:rPr>
        <w:t xml:space="preserve"> Osigurati redovitu dostavu hladnih obroka za učenike.</w:t>
      </w:r>
    </w:p>
    <w:p w14:paraId="3F7257BB" w14:textId="2EFF0DC4" w:rsidR="0060092C" w:rsidRPr="005D6DBF" w:rsidRDefault="0060092C" w:rsidP="001E02A0">
      <w:pPr>
        <w:pStyle w:val="ListParagraph"/>
        <w:jc w:val="both"/>
        <w:outlineLvl w:val="0"/>
        <w:rPr>
          <w:bCs/>
        </w:rPr>
      </w:pPr>
      <w:r w:rsidRPr="005D6DBF">
        <w:rPr>
          <w:b/>
        </w:rPr>
        <w:t xml:space="preserve">Pokazatelj uspješnosti: </w:t>
      </w:r>
      <w:r w:rsidRPr="005D6DBF">
        <w:t xml:space="preserve">Aktivnost je obuhvatila redovitu dostavu hladnih obroka (marendi) učenicima. </w:t>
      </w:r>
    </w:p>
    <w:p w14:paraId="168EF622" w14:textId="71AE3422" w:rsidR="002129FF" w:rsidRPr="005D6DBF" w:rsidRDefault="002129FF" w:rsidP="001E02A0">
      <w:pPr>
        <w:pStyle w:val="ListParagraph"/>
        <w:jc w:val="both"/>
        <w:outlineLvl w:val="0"/>
        <w:rPr>
          <w:b/>
        </w:rPr>
      </w:pPr>
      <w:r w:rsidRPr="005D6DBF">
        <w:rPr>
          <w:b/>
        </w:rPr>
        <w:t xml:space="preserve">Pokazatelji učinka: </w:t>
      </w:r>
      <w:r w:rsidRPr="005D6DBF">
        <w:rPr>
          <w:bCs/>
        </w:rPr>
        <w:t xml:space="preserve">Ostvareno </w:t>
      </w:r>
      <w:r w:rsidR="005D6DBF" w:rsidRPr="005D6DBF">
        <w:rPr>
          <w:bCs/>
        </w:rPr>
        <w:t>37,57</w:t>
      </w:r>
      <w:r w:rsidRPr="005D6DBF">
        <w:rPr>
          <w:bCs/>
        </w:rPr>
        <w:t xml:space="preserve"> % planiranih aktivnosti u pružanju hladnih obroka.</w:t>
      </w:r>
      <w:r w:rsidRPr="005D6DBF">
        <w:rPr>
          <w:b/>
        </w:rPr>
        <w:t xml:space="preserve"> </w:t>
      </w:r>
      <w:r w:rsidRPr="005D6DBF">
        <w:rPr>
          <w:bCs/>
        </w:rPr>
        <w:t>Hladni obroci su redovito dostavljani učenicima prema rasporedu.</w:t>
      </w:r>
      <w:r w:rsidR="005D6DBF" w:rsidRPr="005D6DBF">
        <w:rPr>
          <w:bCs/>
        </w:rPr>
        <w:t xml:space="preserve"> U idućem rebalansu će se smanjiti planirani rashodi jer </w:t>
      </w:r>
      <w:r w:rsidR="001C3700">
        <w:rPr>
          <w:bCs/>
        </w:rPr>
        <w:t>se smanjio</w:t>
      </w:r>
      <w:r w:rsidR="005D6DBF" w:rsidRPr="005D6DBF">
        <w:rPr>
          <w:bCs/>
        </w:rPr>
        <w:t xml:space="preserve"> interes učenika za ovu aktivnost.</w:t>
      </w:r>
    </w:p>
    <w:p w14:paraId="3BDEF143" w14:textId="7DB9D852" w:rsidR="002E666C" w:rsidRPr="005D6DBF" w:rsidRDefault="002129FF" w:rsidP="001E02A0">
      <w:pPr>
        <w:pStyle w:val="ListParagraph"/>
        <w:jc w:val="both"/>
        <w:outlineLvl w:val="0"/>
        <w:rPr>
          <w:b/>
        </w:rPr>
      </w:pPr>
      <w:r w:rsidRPr="005D6DBF">
        <w:rPr>
          <w:b/>
        </w:rPr>
        <w:t xml:space="preserve">Pokazatelji rezultata: </w:t>
      </w:r>
      <w:r w:rsidRPr="005D6DBF">
        <w:rPr>
          <w:bCs/>
        </w:rPr>
        <w:t>Učenici su svakodnevno konzumirali obroke, što je pozitivno utjecalo na njihovu energiju i koncentraciju tijekom nastave.</w:t>
      </w:r>
      <w:r w:rsidRPr="005D6DBF">
        <w:rPr>
          <w:b/>
        </w:rPr>
        <w:t xml:space="preserve"> </w:t>
      </w:r>
    </w:p>
    <w:p w14:paraId="4093CAA0" w14:textId="37B2042B" w:rsidR="002E666C" w:rsidRPr="00F74733" w:rsidRDefault="002E666C" w:rsidP="007053AF">
      <w:pPr>
        <w:jc w:val="both"/>
        <w:outlineLvl w:val="0"/>
        <w:rPr>
          <w:b/>
        </w:rPr>
      </w:pPr>
    </w:p>
    <w:p w14:paraId="3191E459" w14:textId="551BD0A2" w:rsidR="00301C22" w:rsidRDefault="00301C22" w:rsidP="007053AF">
      <w:pPr>
        <w:jc w:val="both"/>
        <w:outlineLvl w:val="0"/>
        <w:rPr>
          <w:b/>
        </w:rPr>
      </w:pPr>
    </w:p>
    <w:p w14:paraId="48B455AE" w14:textId="0281E038" w:rsidR="00371EBA" w:rsidRDefault="00E85653" w:rsidP="00371EBA">
      <w:pPr>
        <w:jc w:val="center"/>
        <w:outlineLvl w:val="0"/>
        <w:rPr>
          <w:b/>
        </w:rPr>
      </w:pPr>
      <w:r>
        <w:rPr>
          <w:b/>
        </w:rPr>
        <w:t xml:space="preserve">PROGRAM: </w:t>
      </w:r>
      <w:r w:rsidR="00371EBA" w:rsidRPr="00F74733">
        <w:rPr>
          <w:b/>
        </w:rPr>
        <w:t>Kapitalno ulaganje u školstvo – minimalni financijski standard:</w:t>
      </w:r>
    </w:p>
    <w:p w14:paraId="62CC7092" w14:textId="77777777" w:rsidR="00E85653" w:rsidRDefault="00E85653" w:rsidP="00E85653">
      <w:pPr>
        <w:pStyle w:val="NoSpacing"/>
        <w:rPr>
          <w:rFonts w:ascii="Times New Roman" w:hAnsi="Times New Roman" w:cs="Times New Roman"/>
          <w:sz w:val="24"/>
          <w:szCs w:val="24"/>
        </w:rPr>
      </w:pPr>
      <w:r w:rsidRPr="00E85653">
        <w:rPr>
          <w:rFonts w:ascii="Times New Roman" w:hAnsi="Times New Roman" w:cs="Times New Roman"/>
          <w:sz w:val="24"/>
          <w:szCs w:val="24"/>
        </w:rPr>
        <w:t>Kapitalno ulaganje u školstvu, u okviru minimalnog financijskog standarda, odnosi se na nabavu dugotrajne imovine potrebne za kvalitetno izvođenje nastavnog procesa i funkcioniranje škole. Ulaganja uključuju kupnju namještaja, didaktičke i tehničke opreme, informatičkih resursa te drugih sredstava koja su nužna za provedbu nastavnih planova i programa. Na ovaj način osigurava se dostupnost osnovnih resursa propisanih zakonom, održava funkcionalnost i podiže kvaliteta obrazovnih uvjeta. Program je usmjeren na stvaranje sigurnog i poticajnog okruženja za učenike i učitelje kroz sustavnu modernizaciju i obnovu opreme, čime se podržava stabilnost i učinkovitost obrazovnog procesa u skladu s minimalnim financijskim standardom.</w:t>
      </w:r>
    </w:p>
    <w:p w14:paraId="58077AE9" w14:textId="04F363BE" w:rsidR="00E85653" w:rsidRDefault="00E85653" w:rsidP="00E85653">
      <w:pPr>
        <w:outlineLvl w:val="0"/>
      </w:pPr>
      <w:r w:rsidRPr="00E85653">
        <w:rPr>
          <w:b/>
          <w:bCs/>
        </w:rPr>
        <w:t>Planirana sredstva</w:t>
      </w:r>
      <w:r>
        <w:t xml:space="preserve">: </w:t>
      </w:r>
      <w:r w:rsidR="001907C0">
        <w:t>30</w:t>
      </w:r>
      <w:r>
        <w:t>.000,00 €.</w:t>
      </w:r>
    </w:p>
    <w:p w14:paraId="32032FBC" w14:textId="18A0D783" w:rsidR="00E85653" w:rsidRDefault="00E85653" w:rsidP="00E85653">
      <w:pPr>
        <w:outlineLvl w:val="0"/>
      </w:pPr>
      <w:r w:rsidRPr="00E85653">
        <w:rPr>
          <w:b/>
          <w:bCs/>
        </w:rPr>
        <w:t>Ostvarena sredstva</w:t>
      </w:r>
      <w:r>
        <w:t xml:space="preserve">: </w:t>
      </w:r>
      <w:r w:rsidR="001907C0">
        <w:t>18.058,70</w:t>
      </w:r>
      <w:r>
        <w:t xml:space="preserve"> €.</w:t>
      </w:r>
    </w:p>
    <w:p w14:paraId="3F4B1923" w14:textId="24EAA2A6" w:rsidR="00E85653" w:rsidRDefault="00E85653" w:rsidP="00E85653">
      <w:pPr>
        <w:outlineLvl w:val="0"/>
        <w:rPr>
          <w:bCs/>
        </w:rPr>
      </w:pPr>
      <w:r w:rsidRPr="00E85653">
        <w:rPr>
          <w:b/>
        </w:rPr>
        <w:t xml:space="preserve">Indeks izvršenja: </w:t>
      </w:r>
      <w:r w:rsidR="001907C0">
        <w:rPr>
          <w:bCs/>
        </w:rPr>
        <w:t>60,20</w:t>
      </w:r>
      <w:r w:rsidRPr="00E85653">
        <w:rPr>
          <w:bCs/>
        </w:rPr>
        <w:t xml:space="preserve"> %.</w:t>
      </w:r>
    </w:p>
    <w:p w14:paraId="22C8B7A2" w14:textId="202920C9" w:rsidR="00E85653" w:rsidRPr="00E85653" w:rsidRDefault="00E85653" w:rsidP="00E85653">
      <w:pPr>
        <w:outlineLvl w:val="0"/>
        <w:rPr>
          <w:bCs/>
        </w:rPr>
      </w:pPr>
      <w:r w:rsidRPr="00E85653">
        <w:rPr>
          <w:b/>
        </w:rPr>
        <w:t>Izvor financiranja</w:t>
      </w:r>
      <w:r>
        <w:rPr>
          <w:bCs/>
        </w:rPr>
        <w:t>: 41.</w:t>
      </w:r>
    </w:p>
    <w:p w14:paraId="751B95E2" w14:textId="3E51EE5F" w:rsidR="002E666C" w:rsidRPr="00F74733" w:rsidRDefault="002E666C" w:rsidP="007053AF">
      <w:pPr>
        <w:jc w:val="both"/>
        <w:outlineLvl w:val="0"/>
        <w:rPr>
          <w:b/>
        </w:rPr>
      </w:pPr>
    </w:p>
    <w:p w14:paraId="68328DD9" w14:textId="44DF8C26" w:rsidR="002E666C" w:rsidRPr="00F74733" w:rsidRDefault="00371EBA" w:rsidP="00371EBA">
      <w:pPr>
        <w:jc w:val="center"/>
        <w:outlineLvl w:val="0"/>
        <w:rPr>
          <w:b/>
        </w:rPr>
      </w:pPr>
      <w:r w:rsidRPr="00F74733">
        <w:rPr>
          <w:b/>
          <w:noProof/>
        </w:rPr>
        <w:drawing>
          <wp:inline distT="0" distB="0" distL="0" distR="0" wp14:anchorId="4F10785A" wp14:editId="5AB6EDD9">
            <wp:extent cx="3960000" cy="2160000"/>
            <wp:effectExtent l="0" t="0" r="254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C9775B" w14:textId="04F48D7E" w:rsidR="002E666C" w:rsidRPr="00F74733" w:rsidRDefault="002E666C" w:rsidP="007053AF">
      <w:pPr>
        <w:jc w:val="both"/>
        <w:outlineLvl w:val="0"/>
        <w:rPr>
          <w:b/>
        </w:rPr>
      </w:pPr>
    </w:p>
    <w:p w14:paraId="4449F836" w14:textId="707AB0FB" w:rsidR="00371EBA" w:rsidRDefault="00371EBA" w:rsidP="001E02A0">
      <w:pPr>
        <w:pStyle w:val="ListParagraph"/>
        <w:numPr>
          <w:ilvl w:val="0"/>
          <w:numId w:val="7"/>
        </w:numPr>
        <w:jc w:val="both"/>
        <w:outlineLvl w:val="0"/>
        <w:rPr>
          <w:bCs/>
        </w:rPr>
      </w:pPr>
      <w:r w:rsidRPr="00F74733">
        <w:rPr>
          <w:b/>
          <w:u w:val="single"/>
        </w:rPr>
        <w:t>Školska oprema</w:t>
      </w:r>
      <w:r w:rsidRPr="00F74733">
        <w:rPr>
          <w:b/>
        </w:rPr>
        <w:t xml:space="preserve"> - </w:t>
      </w:r>
      <w:r w:rsidRPr="00F74733">
        <w:rPr>
          <w:bCs/>
        </w:rPr>
        <w:t>Aktivnost nabave školske opreme</w:t>
      </w:r>
      <w:r w:rsidR="00301C22" w:rsidRPr="00F74733">
        <w:rPr>
          <w:bCs/>
        </w:rPr>
        <w:t xml:space="preserve"> za razdoblje od 1.1.202</w:t>
      </w:r>
      <w:r w:rsidR="001907C0">
        <w:rPr>
          <w:bCs/>
        </w:rPr>
        <w:t>6</w:t>
      </w:r>
      <w:r w:rsidR="00301C22" w:rsidRPr="00F74733">
        <w:rPr>
          <w:bCs/>
        </w:rPr>
        <w:t xml:space="preserve">. – </w:t>
      </w:r>
      <w:r w:rsidR="001907C0">
        <w:rPr>
          <w:bCs/>
        </w:rPr>
        <w:t>30.6</w:t>
      </w:r>
      <w:r w:rsidR="00301C22" w:rsidRPr="00F74733">
        <w:rPr>
          <w:bCs/>
        </w:rPr>
        <w:t>.202</w:t>
      </w:r>
      <w:r w:rsidR="001907C0">
        <w:rPr>
          <w:bCs/>
        </w:rPr>
        <w:t>6</w:t>
      </w:r>
      <w:r w:rsidR="00301C22" w:rsidRPr="00F74733">
        <w:rPr>
          <w:bCs/>
        </w:rPr>
        <w:t xml:space="preserve">. </w:t>
      </w:r>
      <w:r w:rsidRPr="00F74733">
        <w:rPr>
          <w:bCs/>
        </w:rPr>
        <w:t xml:space="preserve"> ostvarena </w:t>
      </w:r>
      <w:r w:rsidR="00D54822" w:rsidRPr="00F74733">
        <w:rPr>
          <w:bCs/>
        </w:rPr>
        <w:t xml:space="preserve">s </w:t>
      </w:r>
      <w:r w:rsidR="001907C0">
        <w:rPr>
          <w:bCs/>
        </w:rPr>
        <w:t>60,20</w:t>
      </w:r>
      <w:r w:rsidRPr="00F74733">
        <w:rPr>
          <w:bCs/>
        </w:rPr>
        <w:t xml:space="preserve"> % uspješnosti. Aktivnost obuhvaća nabavu potrebne školske opreme koja omogućuje nesmetano odvijanje nastave i poboljšanje uvjeta za učenike i nastavnike.</w:t>
      </w:r>
    </w:p>
    <w:p w14:paraId="735C499F" w14:textId="22DD96DE" w:rsidR="00E85653" w:rsidRDefault="00E85653" w:rsidP="00E85653">
      <w:pPr>
        <w:pStyle w:val="ListParagraph"/>
        <w:outlineLvl w:val="0"/>
      </w:pPr>
      <w:r w:rsidRPr="00E85653">
        <w:rPr>
          <w:b/>
          <w:bCs/>
        </w:rPr>
        <w:lastRenderedPageBreak/>
        <w:t>Planirana sredstva</w:t>
      </w:r>
      <w:r>
        <w:t xml:space="preserve">: </w:t>
      </w:r>
      <w:r w:rsidR="001907C0">
        <w:t>30</w:t>
      </w:r>
      <w:r>
        <w:t>.000,00 €.</w:t>
      </w:r>
    </w:p>
    <w:p w14:paraId="3681445C" w14:textId="2D57D9A2" w:rsidR="00E85653" w:rsidRDefault="00E85653" w:rsidP="00E85653">
      <w:pPr>
        <w:pStyle w:val="ListParagraph"/>
        <w:outlineLvl w:val="0"/>
      </w:pPr>
      <w:r w:rsidRPr="00E85653">
        <w:rPr>
          <w:b/>
          <w:bCs/>
        </w:rPr>
        <w:t>Ostvarena sredstva</w:t>
      </w:r>
      <w:r>
        <w:t xml:space="preserve">: </w:t>
      </w:r>
      <w:r w:rsidR="001907C0">
        <w:t>18.058,70</w:t>
      </w:r>
      <w:r>
        <w:t xml:space="preserve"> €.</w:t>
      </w:r>
    </w:p>
    <w:p w14:paraId="34FD4567" w14:textId="32B9A9B5" w:rsidR="00E85653" w:rsidRPr="00E85653" w:rsidRDefault="00E85653" w:rsidP="00E85653">
      <w:pPr>
        <w:pStyle w:val="ListParagraph"/>
        <w:outlineLvl w:val="0"/>
        <w:rPr>
          <w:bCs/>
        </w:rPr>
      </w:pPr>
      <w:r w:rsidRPr="00E85653">
        <w:rPr>
          <w:b/>
        </w:rPr>
        <w:t xml:space="preserve">Indeks izvršenja: </w:t>
      </w:r>
      <w:r w:rsidR="001907C0">
        <w:rPr>
          <w:bCs/>
        </w:rPr>
        <w:t>60,20</w:t>
      </w:r>
      <w:r w:rsidRPr="00E85653">
        <w:rPr>
          <w:bCs/>
        </w:rPr>
        <w:t xml:space="preserve"> %.</w:t>
      </w:r>
    </w:p>
    <w:p w14:paraId="3F20024D" w14:textId="2E162FFE" w:rsidR="00371EBA" w:rsidRPr="005D6DBF" w:rsidRDefault="00371EBA" w:rsidP="001E02A0">
      <w:pPr>
        <w:pStyle w:val="ListParagraph"/>
        <w:jc w:val="both"/>
        <w:outlineLvl w:val="0"/>
        <w:rPr>
          <w:bCs/>
        </w:rPr>
      </w:pPr>
      <w:r w:rsidRPr="005D6DBF">
        <w:rPr>
          <w:b/>
        </w:rPr>
        <w:t xml:space="preserve">Cilj: </w:t>
      </w:r>
      <w:r w:rsidRPr="005D6DBF">
        <w:rPr>
          <w:bCs/>
        </w:rPr>
        <w:t>Osigurati sve potrebne resurse i opremu za učenike i nastavnike, uključujući nastavna sredstva, računala i druge tehničke uređaje, kako bi se unaprijedila kvaliteta nastave i učinio obrazovni proces učinkovitijim.</w:t>
      </w:r>
    </w:p>
    <w:p w14:paraId="243BE2AA" w14:textId="31CFAEF1" w:rsidR="0060092C" w:rsidRPr="005D6DBF" w:rsidRDefault="0060092C" w:rsidP="001E02A0">
      <w:pPr>
        <w:pStyle w:val="ListParagraph"/>
        <w:jc w:val="both"/>
        <w:outlineLvl w:val="0"/>
        <w:rPr>
          <w:bCs/>
        </w:rPr>
      </w:pPr>
      <w:r w:rsidRPr="005D6DBF">
        <w:rPr>
          <w:b/>
        </w:rPr>
        <w:t>Pokazatelj uspješnosti:</w:t>
      </w:r>
      <w:r w:rsidR="00732F1B" w:rsidRPr="005D6DBF">
        <w:rPr>
          <w:b/>
        </w:rPr>
        <w:t xml:space="preserve"> </w:t>
      </w:r>
      <w:r w:rsidR="00732F1B" w:rsidRPr="005D6DBF">
        <w:t xml:space="preserve">Pokazatelji uspješnosti realizacije cilja pokazuju da je aktivnost nabave školske opreme ostvarena </w:t>
      </w:r>
      <w:r w:rsidR="00D54822" w:rsidRPr="005D6DBF">
        <w:t xml:space="preserve">s </w:t>
      </w:r>
      <w:r w:rsidR="005D6DBF" w:rsidRPr="005D6DBF">
        <w:t>60,20</w:t>
      </w:r>
      <w:r w:rsidR="00732F1B" w:rsidRPr="005D6DBF">
        <w:t>% uspješnosti. Kroz ovu aktivnost osigurana je potrebna oprema čime s</w:t>
      </w:r>
      <w:r w:rsidR="00D54822" w:rsidRPr="005D6DBF">
        <w:t>e</w:t>
      </w:r>
      <w:r w:rsidR="00732F1B" w:rsidRPr="005D6DBF">
        <w:t xml:space="preserve"> stv</w:t>
      </w:r>
      <w:r w:rsidR="00D54822" w:rsidRPr="005D6DBF">
        <w:t xml:space="preserve">araju </w:t>
      </w:r>
      <w:r w:rsidR="00732F1B" w:rsidRPr="005D6DBF">
        <w:t xml:space="preserve">uvjeti za nesmetano odvijanje nastave i poboljšanje kvalitete obrazovnog procesa. </w:t>
      </w:r>
    </w:p>
    <w:p w14:paraId="5CC3054A" w14:textId="78F6E387" w:rsidR="00371EBA" w:rsidRPr="005D6DBF" w:rsidRDefault="00371EBA" w:rsidP="001E02A0">
      <w:pPr>
        <w:pStyle w:val="ListParagraph"/>
        <w:jc w:val="both"/>
        <w:outlineLvl w:val="0"/>
        <w:rPr>
          <w:bCs/>
        </w:rPr>
      </w:pPr>
      <w:r w:rsidRPr="005D6DBF">
        <w:rPr>
          <w:b/>
        </w:rPr>
        <w:t>Pokazatelji učinka:</w:t>
      </w:r>
      <w:r w:rsidRPr="005D6DBF">
        <w:rPr>
          <w:bCs/>
        </w:rPr>
        <w:t xml:space="preserve"> Ostvareno </w:t>
      </w:r>
      <w:r w:rsidR="005D6DBF" w:rsidRPr="005D6DBF">
        <w:rPr>
          <w:bCs/>
        </w:rPr>
        <w:t xml:space="preserve">60,20 </w:t>
      </w:r>
      <w:r w:rsidRPr="005D6DBF">
        <w:rPr>
          <w:bCs/>
        </w:rPr>
        <w:t>% planiranih aktivnosti u nabavi školske opreme.</w:t>
      </w:r>
      <w:r w:rsidR="001E02A0" w:rsidRPr="005D6DBF">
        <w:rPr>
          <w:bCs/>
        </w:rPr>
        <w:t xml:space="preserve"> </w:t>
      </w:r>
      <w:r w:rsidRPr="005D6DBF">
        <w:rPr>
          <w:bCs/>
        </w:rPr>
        <w:t>Osigurana potrebna oprema za učenike i nastavnike</w:t>
      </w:r>
      <w:r w:rsidR="005D6DBF" w:rsidRPr="005D6DBF">
        <w:rPr>
          <w:bCs/>
        </w:rPr>
        <w:t>.</w:t>
      </w:r>
    </w:p>
    <w:p w14:paraId="5EA50552" w14:textId="3283AC2D" w:rsidR="002E666C" w:rsidRPr="005D6DBF" w:rsidRDefault="00371EBA" w:rsidP="009150D0">
      <w:pPr>
        <w:pStyle w:val="ListParagraph"/>
        <w:jc w:val="both"/>
        <w:outlineLvl w:val="0"/>
        <w:rPr>
          <w:bCs/>
        </w:rPr>
      </w:pPr>
      <w:r w:rsidRPr="005D6DBF">
        <w:rPr>
          <w:b/>
        </w:rPr>
        <w:t>Pokazatelji rezultata:</w:t>
      </w:r>
      <w:r w:rsidRPr="005D6DBF">
        <w:rPr>
          <w:bCs/>
        </w:rPr>
        <w:t xml:space="preserve"> Zadovoljstvo nastavnog osoblja i učenika zbog dostupnosti potrebne opreme za nastavu. </w:t>
      </w:r>
    </w:p>
    <w:p w14:paraId="10A034CC" w14:textId="00711730" w:rsidR="002E666C" w:rsidRDefault="002E666C" w:rsidP="007053AF">
      <w:pPr>
        <w:jc w:val="both"/>
        <w:outlineLvl w:val="0"/>
        <w:rPr>
          <w:b/>
          <w:color w:val="FF0000"/>
        </w:rPr>
      </w:pPr>
    </w:p>
    <w:p w14:paraId="0D9341F1" w14:textId="77777777" w:rsidR="005D6DBF" w:rsidRPr="001907C0" w:rsidRDefault="005D6DBF" w:rsidP="007053AF">
      <w:pPr>
        <w:jc w:val="both"/>
        <w:outlineLvl w:val="0"/>
        <w:rPr>
          <w:b/>
          <w:color w:val="FF0000"/>
        </w:rPr>
      </w:pPr>
    </w:p>
    <w:p w14:paraId="2BCFA88E" w14:textId="2C1C8703" w:rsidR="00371EBA" w:rsidRDefault="00E85653" w:rsidP="00DA2E51">
      <w:pPr>
        <w:ind w:firstLine="708"/>
        <w:jc w:val="center"/>
        <w:outlineLvl w:val="0"/>
        <w:rPr>
          <w:b/>
        </w:rPr>
      </w:pPr>
      <w:r>
        <w:rPr>
          <w:b/>
        </w:rPr>
        <w:t xml:space="preserve">PROGRAM: </w:t>
      </w:r>
      <w:r w:rsidR="00371EBA" w:rsidRPr="00F74733">
        <w:rPr>
          <w:b/>
        </w:rPr>
        <w:t>Kapitalno ulaganje u školstvo – iznad minimalnog financijskog standarda:</w:t>
      </w:r>
    </w:p>
    <w:p w14:paraId="5ADBDB4F" w14:textId="77777777" w:rsidR="00E85653" w:rsidRPr="00E85653" w:rsidRDefault="00E85653" w:rsidP="00E85653">
      <w:pPr>
        <w:pStyle w:val="NoSpacing"/>
        <w:rPr>
          <w:rFonts w:ascii="Times New Roman" w:eastAsia="Times New Roman" w:hAnsi="Times New Roman" w:cs="Times New Roman"/>
          <w:color w:val="000000"/>
          <w:sz w:val="24"/>
          <w:szCs w:val="24"/>
          <w:lang w:eastAsia="hr-HR"/>
        </w:rPr>
      </w:pPr>
      <w:r w:rsidRPr="00E85653">
        <w:rPr>
          <w:rFonts w:ascii="Times New Roman" w:hAnsi="Times New Roman" w:cs="Times New Roman"/>
          <w:sz w:val="24"/>
          <w:szCs w:val="24"/>
        </w:rPr>
        <w:t>Program kapitalnog ulaganja u školstvo iznad minimalnog financijskog standarda obuhvaća nabavu i donacije opreme financirane iz vlastitih prihoda škole ili drugih izvora koji nadilaze osnovna sredstva osigurana minimalnim standardom. Ovim programom omogućuje se dodatno unaprjeđenje nastavnog procesa kroz nabavu namještaja, računala, tehničke i druge opreme koja doprinosi modernizaciji rada škole. Program pridonosi stvaranju poticajnijeg okruženja za učenike i nastavnike te jača kapacitete škole u pružanju obrazovnih usluga iznad osnovno propisanih standarda.</w:t>
      </w:r>
    </w:p>
    <w:p w14:paraId="41D556E4" w14:textId="258FC7C7" w:rsidR="00E85653" w:rsidRDefault="00E85653" w:rsidP="00E85653">
      <w:pPr>
        <w:outlineLvl w:val="0"/>
      </w:pPr>
      <w:r w:rsidRPr="00E85653">
        <w:rPr>
          <w:b/>
          <w:bCs/>
        </w:rPr>
        <w:t>Planirana sredstva</w:t>
      </w:r>
      <w:r>
        <w:t xml:space="preserve">: </w:t>
      </w:r>
      <w:r w:rsidR="001907C0">
        <w:t>4.900,00</w:t>
      </w:r>
      <w:r>
        <w:t xml:space="preserve"> €.</w:t>
      </w:r>
    </w:p>
    <w:p w14:paraId="30733854" w14:textId="3A513363" w:rsidR="00E85653" w:rsidRDefault="00E85653" w:rsidP="00E85653">
      <w:pPr>
        <w:outlineLvl w:val="0"/>
      </w:pPr>
      <w:r w:rsidRPr="00E85653">
        <w:rPr>
          <w:b/>
          <w:bCs/>
        </w:rPr>
        <w:t>Ostvarena sredstva</w:t>
      </w:r>
      <w:r>
        <w:t xml:space="preserve">: </w:t>
      </w:r>
      <w:r w:rsidR="001907C0">
        <w:t>0,00</w:t>
      </w:r>
      <w:r>
        <w:t xml:space="preserve"> €.</w:t>
      </w:r>
    </w:p>
    <w:p w14:paraId="4F44BDA4" w14:textId="1BA91B3A" w:rsidR="00E85653" w:rsidRDefault="00E85653" w:rsidP="00E85653">
      <w:pPr>
        <w:outlineLvl w:val="0"/>
        <w:rPr>
          <w:bCs/>
        </w:rPr>
      </w:pPr>
      <w:r w:rsidRPr="00E85653">
        <w:rPr>
          <w:b/>
        </w:rPr>
        <w:t xml:space="preserve">Indeks izvršenja: </w:t>
      </w:r>
      <w:r w:rsidR="001907C0">
        <w:rPr>
          <w:bCs/>
        </w:rPr>
        <w:t>0,00 %.</w:t>
      </w:r>
    </w:p>
    <w:p w14:paraId="6CC5C162" w14:textId="73BCDDDD" w:rsidR="00E85653" w:rsidRPr="00E85653" w:rsidRDefault="00E85653" w:rsidP="00E85653">
      <w:pPr>
        <w:outlineLvl w:val="0"/>
        <w:rPr>
          <w:bCs/>
        </w:rPr>
      </w:pPr>
      <w:r w:rsidRPr="00E85653">
        <w:rPr>
          <w:b/>
        </w:rPr>
        <w:t>Izvori financiranja</w:t>
      </w:r>
      <w:r>
        <w:rPr>
          <w:bCs/>
        </w:rPr>
        <w:t>: 35 i 65.</w:t>
      </w:r>
    </w:p>
    <w:p w14:paraId="6600ACA2" w14:textId="77777777" w:rsidR="008C773C" w:rsidRPr="00F74733" w:rsidRDefault="008C773C" w:rsidP="00371EBA">
      <w:pPr>
        <w:jc w:val="center"/>
        <w:outlineLvl w:val="0"/>
        <w:rPr>
          <w:b/>
        </w:rPr>
      </w:pPr>
    </w:p>
    <w:p w14:paraId="06A8C223" w14:textId="132C7722" w:rsidR="00371EBA" w:rsidRPr="00F74733" w:rsidRDefault="00371EBA" w:rsidP="00371EBA">
      <w:pPr>
        <w:jc w:val="center"/>
        <w:outlineLvl w:val="0"/>
        <w:rPr>
          <w:b/>
        </w:rPr>
      </w:pPr>
    </w:p>
    <w:p w14:paraId="2BE31298" w14:textId="6268CB33" w:rsidR="00371EBA" w:rsidRPr="00F74733" w:rsidRDefault="00371EBA" w:rsidP="00371EBA">
      <w:pPr>
        <w:jc w:val="center"/>
        <w:outlineLvl w:val="0"/>
        <w:rPr>
          <w:b/>
        </w:rPr>
      </w:pPr>
      <w:r w:rsidRPr="00F74733">
        <w:rPr>
          <w:b/>
          <w:noProof/>
        </w:rPr>
        <w:drawing>
          <wp:inline distT="0" distB="0" distL="0" distR="0" wp14:anchorId="69484139" wp14:editId="665786BE">
            <wp:extent cx="3960000" cy="2160000"/>
            <wp:effectExtent l="0" t="0" r="254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D89F10" w14:textId="1BE50854" w:rsidR="002E666C" w:rsidRPr="00F74733" w:rsidRDefault="002E666C" w:rsidP="007053AF">
      <w:pPr>
        <w:jc w:val="both"/>
        <w:outlineLvl w:val="0"/>
        <w:rPr>
          <w:b/>
        </w:rPr>
      </w:pPr>
    </w:p>
    <w:p w14:paraId="3C7D415A" w14:textId="2C40F46F" w:rsidR="00371EBA" w:rsidRPr="00F74733" w:rsidRDefault="00371EBA" w:rsidP="007053AF">
      <w:pPr>
        <w:jc w:val="both"/>
        <w:outlineLvl w:val="0"/>
        <w:rPr>
          <w:b/>
        </w:rPr>
      </w:pPr>
    </w:p>
    <w:p w14:paraId="4224DB52" w14:textId="13D51439" w:rsidR="00371EBA" w:rsidRDefault="00371EBA" w:rsidP="001E02A0">
      <w:pPr>
        <w:pStyle w:val="ListParagraph"/>
        <w:numPr>
          <w:ilvl w:val="0"/>
          <w:numId w:val="7"/>
        </w:numPr>
        <w:jc w:val="both"/>
        <w:outlineLvl w:val="0"/>
        <w:rPr>
          <w:bCs/>
        </w:rPr>
      </w:pPr>
      <w:r w:rsidRPr="00F74733">
        <w:rPr>
          <w:b/>
          <w:u w:val="single"/>
        </w:rPr>
        <w:t>Školska oprema</w:t>
      </w:r>
      <w:r w:rsidRPr="00F74733">
        <w:rPr>
          <w:b/>
        </w:rPr>
        <w:t xml:space="preserve"> - </w:t>
      </w:r>
      <w:r w:rsidRPr="00F74733">
        <w:rPr>
          <w:bCs/>
        </w:rPr>
        <w:t xml:space="preserve">Aktivnost nabave školske opreme </w:t>
      </w:r>
      <w:r w:rsidR="00DA2E51">
        <w:rPr>
          <w:bCs/>
        </w:rPr>
        <w:t>nije još realizirana</w:t>
      </w:r>
      <w:r w:rsidRPr="00F74733">
        <w:rPr>
          <w:bCs/>
        </w:rPr>
        <w:t xml:space="preserve">. </w:t>
      </w:r>
      <w:r w:rsidR="00D54822" w:rsidRPr="00F74733">
        <w:rPr>
          <w:bCs/>
        </w:rPr>
        <w:t>Ovaj projekt odnosi se na nabavu školske novine iz vlastitih sredstava ili putem donacija.</w:t>
      </w:r>
    </w:p>
    <w:p w14:paraId="480E36B1" w14:textId="77777777" w:rsidR="001907C0" w:rsidRDefault="001907C0" w:rsidP="001907C0">
      <w:pPr>
        <w:pStyle w:val="ListParagraph"/>
        <w:outlineLvl w:val="0"/>
      </w:pPr>
      <w:r w:rsidRPr="001907C0">
        <w:rPr>
          <w:b/>
          <w:bCs/>
        </w:rPr>
        <w:t>Planirana sredstva</w:t>
      </w:r>
      <w:r>
        <w:t>: 4.900,00 €.</w:t>
      </w:r>
    </w:p>
    <w:p w14:paraId="645502DC" w14:textId="77777777" w:rsidR="001907C0" w:rsidRDefault="001907C0" w:rsidP="001907C0">
      <w:pPr>
        <w:pStyle w:val="ListParagraph"/>
        <w:outlineLvl w:val="0"/>
      </w:pPr>
      <w:r w:rsidRPr="001907C0">
        <w:rPr>
          <w:b/>
          <w:bCs/>
        </w:rPr>
        <w:t>Ostvarena sredstva</w:t>
      </w:r>
      <w:r>
        <w:t>: 0,00 €.</w:t>
      </w:r>
    </w:p>
    <w:p w14:paraId="2C5B949B" w14:textId="77777777" w:rsidR="001907C0" w:rsidRPr="001907C0" w:rsidRDefault="001907C0" w:rsidP="001907C0">
      <w:pPr>
        <w:pStyle w:val="ListParagraph"/>
        <w:outlineLvl w:val="0"/>
        <w:rPr>
          <w:bCs/>
        </w:rPr>
      </w:pPr>
      <w:r w:rsidRPr="001907C0">
        <w:rPr>
          <w:b/>
        </w:rPr>
        <w:t xml:space="preserve">Indeks izvršenja: </w:t>
      </w:r>
      <w:r w:rsidRPr="001907C0">
        <w:rPr>
          <w:bCs/>
        </w:rPr>
        <w:t>0,00 %.</w:t>
      </w:r>
    </w:p>
    <w:p w14:paraId="1A6E0D35" w14:textId="56BF7094" w:rsidR="00371EBA" w:rsidRPr="00DA2E51" w:rsidRDefault="00371EBA" w:rsidP="001E02A0">
      <w:pPr>
        <w:pStyle w:val="ListParagraph"/>
        <w:jc w:val="both"/>
        <w:outlineLvl w:val="0"/>
        <w:rPr>
          <w:bCs/>
        </w:rPr>
      </w:pPr>
      <w:r w:rsidRPr="00DA2E51">
        <w:rPr>
          <w:b/>
        </w:rPr>
        <w:lastRenderedPageBreak/>
        <w:t>Cilj:</w:t>
      </w:r>
      <w:r w:rsidRPr="00DA2E51">
        <w:rPr>
          <w:bCs/>
        </w:rPr>
        <w:t xml:space="preserve"> Osigurati potrebnu školsku opremu, uključujući nastavno sredstvo, didaktičke materijale, sportsku opremu</w:t>
      </w:r>
      <w:r w:rsidR="00E85653" w:rsidRPr="00DA2E51">
        <w:rPr>
          <w:bCs/>
        </w:rPr>
        <w:t>, medicinsku opremu</w:t>
      </w:r>
      <w:r w:rsidRPr="00DA2E51">
        <w:rPr>
          <w:bCs/>
        </w:rPr>
        <w:t xml:space="preserve"> i tehničke uređaje, kao i poboljšanje uvjeta za nastavu i boravak učenika.</w:t>
      </w:r>
    </w:p>
    <w:p w14:paraId="583BF8CC" w14:textId="77777777" w:rsidR="00DA2E51" w:rsidRPr="00DA2E51" w:rsidRDefault="0060092C" w:rsidP="001E02A0">
      <w:pPr>
        <w:pStyle w:val="ListParagraph"/>
        <w:jc w:val="both"/>
        <w:outlineLvl w:val="0"/>
      </w:pPr>
      <w:r w:rsidRPr="00DA2E51">
        <w:rPr>
          <w:b/>
        </w:rPr>
        <w:t>Pokazatelj uspješnosti:</w:t>
      </w:r>
      <w:r w:rsidR="009150D0" w:rsidRPr="00DA2E51">
        <w:rPr>
          <w:b/>
        </w:rPr>
        <w:t xml:space="preserve"> </w:t>
      </w:r>
      <w:r w:rsidR="00DA2E51" w:rsidRPr="00DA2E51">
        <w:t>Očekuje se realizacija nabave školske opreme tijekom proračunske godine, čime će se unaprijediti uvjeti rada i osigurati potrebna oprema za učenike i nastavni proces</w:t>
      </w:r>
    </w:p>
    <w:p w14:paraId="76C9CD43" w14:textId="63DA8203" w:rsidR="00371EBA" w:rsidRPr="00DA2E51" w:rsidRDefault="00371EBA" w:rsidP="001E02A0">
      <w:pPr>
        <w:pStyle w:val="ListParagraph"/>
        <w:jc w:val="both"/>
        <w:outlineLvl w:val="0"/>
        <w:rPr>
          <w:bCs/>
        </w:rPr>
      </w:pPr>
      <w:r w:rsidRPr="00DA2E51">
        <w:rPr>
          <w:b/>
        </w:rPr>
        <w:t>Pokazatelji učinka:</w:t>
      </w:r>
      <w:r w:rsidRPr="00DA2E51">
        <w:rPr>
          <w:bCs/>
        </w:rPr>
        <w:t xml:space="preserve"> </w:t>
      </w:r>
      <w:r w:rsidR="00DA2E51" w:rsidRPr="00DA2E51">
        <w:t>Poboljšani uvjeti za izvođenje nastavnog procesa i rad učenika</w:t>
      </w:r>
      <w:r w:rsidRPr="00DA2E51">
        <w:rPr>
          <w:bCs/>
        </w:rPr>
        <w:t>.</w:t>
      </w:r>
    </w:p>
    <w:p w14:paraId="1BBBCA11" w14:textId="63BC1750" w:rsidR="009150D0" w:rsidRPr="00DA2E51" w:rsidRDefault="00371EBA" w:rsidP="00E85653">
      <w:pPr>
        <w:pStyle w:val="ListParagraph"/>
        <w:jc w:val="both"/>
        <w:outlineLvl w:val="0"/>
        <w:rPr>
          <w:b/>
        </w:rPr>
      </w:pPr>
      <w:r w:rsidRPr="00DA2E51">
        <w:rPr>
          <w:b/>
        </w:rPr>
        <w:t>Pokazatelji rezultata:</w:t>
      </w:r>
      <w:r w:rsidRPr="00DA2E51">
        <w:rPr>
          <w:bCs/>
        </w:rPr>
        <w:t xml:space="preserve"> </w:t>
      </w:r>
      <w:r w:rsidR="00DA2E51" w:rsidRPr="00DA2E51">
        <w:t>Očekuje se osiguranje potrebne školske opreme i poboljšanje uvjeta za kvalitetniji rad i odvijanje nastavnog procesa.</w:t>
      </w:r>
    </w:p>
    <w:p w14:paraId="3D834760" w14:textId="70561041" w:rsidR="00F74733" w:rsidRDefault="00F74733" w:rsidP="007053AF">
      <w:pPr>
        <w:jc w:val="both"/>
        <w:outlineLvl w:val="0"/>
        <w:rPr>
          <w:b/>
        </w:rPr>
      </w:pPr>
    </w:p>
    <w:p w14:paraId="30BA7A69" w14:textId="7CF6DE17" w:rsidR="00F74733" w:rsidRDefault="00F74733" w:rsidP="007053AF">
      <w:pPr>
        <w:jc w:val="both"/>
        <w:outlineLvl w:val="0"/>
        <w:rPr>
          <w:b/>
        </w:rPr>
      </w:pPr>
    </w:p>
    <w:p w14:paraId="25B3114B" w14:textId="61AB2450" w:rsidR="00F74733" w:rsidRDefault="00F74733" w:rsidP="007053AF">
      <w:pPr>
        <w:jc w:val="both"/>
        <w:outlineLvl w:val="0"/>
        <w:rPr>
          <w:b/>
        </w:rPr>
      </w:pPr>
    </w:p>
    <w:p w14:paraId="7D9D087F" w14:textId="0C5BDE82" w:rsidR="00F74733" w:rsidRDefault="00F74733" w:rsidP="007053AF">
      <w:pPr>
        <w:jc w:val="both"/>
        <w:outlineLvl w:val="0"/>
        <w:rPr>
          <w:b/>
        </w:rPr>
      </w:pPr>
    </w:p>
    <w:p w14:paraId="3B73EA22" w14:textId="68E9EA13" w:rsidR="00F74733" w:rsidRDefault="00F74733" w:rsidP="007053AF">
      <w:pPr>
        <w:jc w:val="both"/>
        <w:outlineLvl w:val="0"/>
        <w:rPr>
          <w:b/>
        </w:rPr>
      </w:pPr>
    </w:p>
    <w:p w14:paraId="2109D78C" w14:textId="7798FB5A" w:rsidR="00E85653" w:rsidRDefault="00BF439D" w:rsidP="00BF439D">
      <w:pPr>
        <w:rPr>
          <w:b/>
          <w:bCs/>
        </w:rPr>
      </w:pPr>
      <w:r>
        <w:rPr>
          <w:b/>
          <w:bCs/>
        </w:rPr>
        <w:t>III. POSEBNI IZVJEŠTAJI</w:t>
      </w:r>
    </w:p>
    <w:p w14:paraId="42EF9BDD" w14:textId="7D3B43F9" w:rsidR="00BF439D" w:rsidRDefault="00BF439D" w:rsidP="00BF439D">
      <w:pPr>
        <w:rPr>
          <w:b/>
          <w:bCs/>
        </w:rPr>
      </w:pPr>
    </w:p>
    <w:p w14:paraId="65ABADBA" w14:textId="3EFD0C66" w:rsidR="00BF439D" w:rsidRDefault="005E6F79" w:rsidP="00BF439D">
      <w:pPr>
        <w:pStyle w:val="ListParagraph"/>
        <w:numPr>
          <w:ilvl w:val="0"/>
          <w:numId w:val="9"/>
        </w:numPr>
        <w:rPr>
          <w:b/>
          <w:bCs/>
        </w:rPr>
      </w:pPr>
      <w:r>
        <w:rPr>
          <w:b/>
          <w:bCs/>
        </w:rPr>
        <w:t>Izvještaj o zaduživanju na domaćem i stranom tržištu novca i kapitala</w:t>
      </w:r>
    </w:p>
    <w:p w14:paraId="0CD17A07" w14:textId="4C16B2A5" w:rsidR="005E6F79" w:rsidRDefault="005E6F79" w:rsidP="005E6F79">
      <w:pPr>
        <w:rPr>
          <w:b/>
          <w:bCs/>
        </w:rPr>
      </w:pPr>
    </w:p>
    <w:p w14:paraId="1DD03910" w14:textId="58C09A44" w:rsidR="005E6F79" w:rsidRDefault="005E6F79" w:rsidP="005E6F79">
      <w:r>
        <w:t>Škola nije imala potrebe za zaduživanjem na domaćem i stranom tržištu novca i kapitala. Ovaj izvještaj je sastavni dio Polugodišnjeg izvještaja o izvršenju Financijskog plana Škole za razdoblje od 1.1.2026. do 30.6.2026. godine.</w:t>
      </w:r>
    </w:p>
    <w:p w14:paraId="6FEAFCD7" w14:textId="24F2B1A7" w:rsidR="005E6F79" w:rsidRDefault="005E6F79" w:rsidP="005E6F79"/>
    <w:p w14:paraId="60B89A6F" w14:textId="1254343D" w:rsidR="005E6F79" w:rsidRDefault="005E6F79" w:rsidP="005E6F79">
      <w:pPr>
        <w:pStyle w:val="ListParagraph"/>
        <w:numPr>
          <w:ilvl w:val="0"/>
          <w:numId w:val="9"/>
        </w:numPr>
        <w:rPr>
          <w:b/>
          <w:bCs/>
        </w:rPr>
      </w:pPr>
      <w:r>
        <w:rPr>
          <w:b/>
          <w:bCs/>
        </w:rPr>
        <w:t>Izvještaj o danim jamstvima i plaćanjima po protestiranim jamstvima</w:t>
      </w:r>
    </w:p>
    <w:p w14:paraId="4364D0FE" w14:textId="7EE6B72E" w:rsidR="005E6F79" w:rsidRDefault="005E6F79" w:rsidP="005E6F79">
      <w:pPr>
        <w:rPr>
          <w:b/>
          <w:bCs/>
        </w:rPr>
      </w:pPr>
    </w:p>
    <w:p w14:paraId="0C4ABA11" w14:textId="77777777" w:rsidR="005E6F79" w:rsidRDefault="005E6F79" w:rsidP="005E6F79">
      <w:r>
        <w:t>Škola nije imala danih jamstava i plaćanja po protestiranim jamstvima. . Ovaj izvještaj je sastavni dio Polugodišnjeg izvještaja o izvršenju Financijskog plana Škole za razdoblje od 1.1.2026. do 30.6.2026. godine.</w:t>
      </w:r>
    </w:p>
    <w:p w14:paraId="0D961CBA" w14:textId="29D0D39A" w:rsidR="005E6F79" w:rsidRPr="005E6F79" w:rsidRDefault="005E6F79" w:rsidP="005E6F79"/>
    <w:p w14:paraId="3E263439" w14:textId="77777777" w:rsidR="000B7F99" w:rsidRPr="00F74733" w:rsidRDefault="000B7F99" w:rsidP="00452A1C">
      <w:pPr>
        <w:jc w:val="right"/>
        <w:rPr>
          <w:b/>
          <w:bCs/>
        </w:rPr>
      </w:pPr>
    </w:p>
    <w:p w14:paraId="6BBD2D8C" w14:textId="77777777" w:rsidR="000B7F99" w:rsidRPr="00F74733" w:rsidRDefault="000B7F99" w:rsidP="00452A1C">
      <w:pPr>
        <w:jc w:val="right"/>
        <w:rPr>
          <w:b/>
          <w:bCs/>
        </w:rPr>
      </w:pPr>
    </w:p>
    <w:p w14:paraId="3CAD2145" w14:textId="5AAE4C97" w:rsidR="0058339B" w:rsidRPr="00F74733" w:rsidRDefault="00205AF8" w:rsidP="00452A1C">
      <w:pPr>
        <w:jc w:val="right"/>
        <w:rPr>
          <w:b/>
          <w:bCs/>
        </w:rPr>
      </w:pPr>
      <w:r w:rsidRPr="00F74733">
        <w:rPr>
          <w:b/>
          <w:bCs/>
        </w:rPr>
        <w:t>Ravnateljica</w:t>
      </w:r>
      <w:r w:rsidR="00522AD5" w:rsidRPr="00F74733">
        <w:rPr>
          <w:b/>
          <w:bCs/>
        </w:rPr>
        <w:t>:</w:t>
      </w:r>
    </w:p>
    <w:p w14:paraId="645A8C4C" w14:textId="6CB683E9" w:rsidR="00522AD5" w:rsidRDefault="00205AF8" w:rsidP="00452A1C">
      <w:pPr>
        <w:jc w:val="right"/>
      </w:pPr>
      <w:proofErr w:type="spellStart"/>
      <w:r w:rsidRPr="00F74733">
        <w:t>dr.sc</w:t>
      </w:r>
      <w:proofErr w:type="spellEnd"/>
      <w:r w:rsidRPr="00F74733">
        <w:t>. Petra</w:t>
      </w:r>
      <w:r w:rsidR="00427C29" w:rsidRPr="00F74733">
        <w:t xml:space="preserve"> </w:t>
      </w:r>
      <w:r w:rsidRPr="00F74733">
        <w:t>Đapić Caput</w:t>
      </w:r>
    </w:p>
    <w:p w14:paraId="30EF6154" w14:textId="6A75ABB4" w:rsidR="00AB7B7B" w:rsidRDefault="00AB7B7B" w:rsidP="00452A1C">
      <w:pPr>
        <w:jc w:val="right"/>
      </w:pPr>
    </w:p>
    <w:p w14:paraId="3F491093" w14:textId="2311DB39" w:rsidR="00AB7B7B" w:rsidRPr="00AB7B7B" w:rsidRDefault="00AB7B7B" w:rsidP="00AB7B7B">
      <w:pPr>
        <w:rPr>
          <w:b/>
          <w:bCs/>
        </w:rPr>
      </w:pPr>
      <w:r w:rsidRPr="00AB7B7B">
        <w:rPr>
          <w:b/>
          <w:bCs/>
        </w:rPr>
        <w:t>Voditelj računovodstva:</w:t>
      </w:r>
    </w:p>
    <w:p w14:paraId="7F13EDA0" w14:textId="4A2126DD" w:rsidR="00AB7B7B" w:rsidRPr="00F74733" w:rsidRDefault="00AB7B7B" w:rsidP="00AB7B7B">
      <w:r>
        <w:t>Ana Saltarić</w:t>
      </w:r>
    </w:p>
    <w:sectPr w:rsidR="00AB7B7B" w:rsidRPr="00F7473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F6AF" w14:textId="77777777" w:rsidR="00FE6091" w:rsidRDefault="00FE6091" w:rsidP="009771A6">
      <w:r>
        <w:separator/>
      </w:r>
    </w:p>
  </w:endnote>
  <w:endnote w:type="continuationSeparator" w:id="0">
    <w:p w14:paraId="6C07C542" w14:textId="77777777" w:rsidR="00FE6091" w:rsidRDefault="00FE6091" w:rsidP="0097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974022"/>
      <w:docPartObj>
        <w:docPartGallery w:val="Page Numbers (Bottom of Page)"/>
        <w:docPartUnique/>
      </w:docPartObj>
    </w:sdtPr>
    <w:sdtEndPr>
      <w:rPr>
        <w:noProof/>
      </w:rPr>
    </w:sdtEndPr>
    <w:sdtContent>
      <w:p w14:paraId="65CCD99E" w14:textId="77777777" w:rsidR="00EA7ECD" w:rsidRDefault="00EA7E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F470D" w14:textId="77777777" w:rsidR="00EA7ECD" w:rsidRDefault="00EA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4753" w14:textId="77777777" w:rsidR="00FE6091" w:rsidRDefault="00FE6091" w:rsidP="009771A6">
      <w:r>
        <w:separator/>
      </w:r>
    </w:p>
  </w:footnote>
  <w:footnote w:type="continuationSeparator" w:id="0">
    <w:p w14:paraId="3BE05192" w14:textId="77777777" w:rsidR="00FE6091" w:rsidRDefault="00FE6091" w:rsidP="00977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DC9"/>
    <w:multiLevelType w:val="hybridMultilevel"/>
    <w:tmpl w:val="DB3AE6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E023E0"/>
    <w:multiLevelType w:val="multilevel"/>
    <w:tmpl w:val="F3C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90F98"/>
    <w:multiLevelType w:val="hybridMultilevel"/>
    <w:tmpl w:val="EDF2F2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144A7E"/>
    <w:multiLevelType w:val="multilevel"/>
    <w:tmpl w:val="0B1C7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293E07"/>
    <w:multiLevelType w:val="hybridMultilevel"/>
    <w:tmpl w:val="69CADE6C"/>
    <w:lvl w:ilvl="0" w:tplc="1B866B9A">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25E862F9"/>
    <w:multiLevelType w:val="hybridMultilevel"/>
    <w:tmpl w:val="847053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80470F"/>
    <w:multiLevelType w:val="hybridMultilevel"/>
    <w:tmpl w:val="AD90E3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BE63BB"/>
    <w:multiLevelType w:val="hybridMultilevel"/>
    <w:tmpl w:val="96222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AA2474"/>
    <w:multiLevelType w:val="hybridMultilevel"/>
    <w:tmpl w:val="F4A27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AA2D05"/>
    <w:multiLevelType w:val="multilevel"/>
    <w:tmpl w:val="A5B2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D3BEB"/>
    <w:multiLevelType w:val="hybridMultilevel"/>
    <w:tmpl w:val="387403F6"/>
    <w:lvl w:ilvl="0" w:tplc="DBD2A4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4E4440"/>
    <w:multiLevelType w:val="multilevel"/>
    <w:tmpl w:val="FF4C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00ED8"/>
    <w:multiLevelType w:val="hybridMultilevel"/>
    <w:tmpl w:val="5CAC92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9E4A2C"/>
    <w:multiLevelType w:val="hybridMultilevel"/>
    <w:tmpl w:val="FA702E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92735C"/>
    <w:multiLevelType w:val="multilevel"/>
    <w:tmpl w:val="E5A0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44E60"/>
    <w:multiLevelType w:val="multilevel"/>
    <w:tmpl w:val="E724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A3385"/>
    <w:multiLevelType w:val="hybridMultilevel"/>
    <w:tmpl w:val="4BB00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
  </w:num>
  <w:num w:numId="4">
    <w:abstractNumId w:val="7"/>
  </w:num>
  <w:num w:numId="5">
    <w:abstractNumId w:val="4"/>
  </w:num>
  <w:num w:numId="6">
    <w:abstractNumId w:val="6"/>
  </w:num>
  <w:num w:numId="7">
    <w:abstractNumId w:val="5"/>
  </w:num>
  <w:num w:numId="8">
    <w:abstractNumId w:val="0"/>
  </w:num>
  <w:num w:numId="9">
    <w:abstractNumId w:val="13"/>
  </w:num>
  <w:num w:numId="10">
    <w:abstractNumId w:val="12"/>
  </w:num>
  <w:num w:numId="11">
    <w:abstractNumId w:val="3"/>
  </w:num>
  <w:num w:numId="12">
    <w:abstractNumId w:val="14"/>
  </w:num>
  <w:num w:numId="13">
    <w:abstractNumId w:val="15"/>
  </w:num>
  <w:num w:numId="14">
    <w:abstractNumId w:val="9"/>
  </w:num>
  <w:num w:numId="15">
    <w:abstractNumId w:val="11"/>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C3"/>
    <w:rsid w:val="0007228D"/>
    <w:rsid w:val="000B7F99"/>
    <w:rsid w:val="000F1D49"/>
    <w:rsid w:val="000F506C"/>
    <w:rsid w:val="001240C5"/>
    <w:rsid w:val="0013038B"/>
    <w:rsid w:val="00140E3C"/>
    <w:rsid w:val="00157640"/>
    <w:rsid w:val="0016793B"/>
    <w:rsid w:val="00174724"/>
    <w:rsid w:val="00174C35"/>
    <w:rsid w:val="001828CB"/>
    <w:rsid w:val="001907C0"/>
    <w:rsid w:val="00195E76"/>
    <w:rsid w:val="00196EF4"/>
    <w:rsid w:val="001A0D39"/>
    <w:rsid w:val="001A7360"/>
    <w:rsid w:val="001B4242"/>
    <w:rsid w:val="001B6EC9"/>
    <w:rsid w:val="001C0744"/>
    <w:rsid w:val="001C3700"/>
    <w:rsid w:val="001C545F"/>
    <w:rsid w:val="001D4426"/>
    <w:rsid w:val="001E02A0"/>
    <w:rsid w:val="001F03B2"/>
    <w:rsid w:val="002043AA"/>
    <w:rsid w:val="00205AF8"/>
    <w:rsid w:val="002129FF"/>
    <w:rsid w:val="00215D1C"/>
    <w:rsid w:val="0022256A"/>
    <w:rsid w:val="002B6068"/>
    <w:rsid w:val="002D480E"/>
    <w:rsid w:val="002E666C"/>
    <w:rsid w:val="002F4E2B"/>
    <w:rsid w:val="00301C22"/>
    <w:rsid w:val="003040C8"/>
    <w:rsid w:val="00321F84"/>
    <w:rsid w:val="00337A3B"/>
    <w:rsid w:val="00346885"/>
    <w:rsid w:val="00371EBA"/>
    <w:rsid w:val="003F1C73"/>
    <w:rsid w:val="004255DF"/>
    <w:rsid w:val="00427C29"/>
    <w:rsid w:val="00452A1C"/>
    <w:rsid w:val="00452EE2"/>
    <w:rsid w:val="0045797C"/>
    <w:rsid w:val="0048149E"/>
    <w:rsid w:val="00492977"/>
    <w:rsid w:val="004A791E"/>
    <w:rsid w:val="004B1647"/>
    <w:rsid w:val="004E2008"/>
    <w:rsid w:val="004E7DF3"/>
    <w:rsid w:val="005105C3"/>
    <w:rsid w:val="00522AD5"/>
    <w:rsid w:val="00555A81"/>
    <w:rsid w:val="005630C3"/>
    <w:rsid w:val="0057610D"/>
    <w:rsid w:val="0058339B"/>
    <w:rsid w:val="005D5921"/>
    <w:rsid w:val="005D6DBF"/>
    <w:rsid w:val="005E6F79"/>
    <w:rsid w:val="0060092C"/>
    <w:rsid w:val="00611B5D"/>
    <w:rsid w:val="00647BBE"/>
    <w:rsid w:val="00662810"/>
    <w:rsid w:val="00686941"/>
    <w:rsid w:val="006975ED"/>
    <w:rsid w:val="006A3FF4"/>
    <w:rsid w:val="006E4B10"/>
    <w:rsid w:val="006F7B30"/>
    <w:rsid w:val="0070076C"/>
    <w:rsid w:val="00705123"/>
    <w:rsid w:val="007053AF"/>
    <w:rsid w:val="00732F1B"/>
    <w:rsid w:val="0078225C"/>
    <w:rsid w:val="007B391F"/>
    <w:rsid w:val="007C6CB0"/>
    <w:rsid w:val="008009F2"/>
    <w:rsid w:val="00822296"/>
    <w:rsid w:val="0083611D"/>
    <w:rsid w:val="00861735"/>
    <w:rsid w:val="00894E5D"/>
    <w:rsid w:val="00896B6C"/>
    <w:rsid w:val="008A13B3"/>
    <w:rsid w:val="008A765F"/>
    <w:rsid w:val="008C60A2"/>
    <w:rsid w:val="008C773C"/>
    <w:rsid w:val="008F327E"/>
    <w:rsid w:val="0090017D"/>
    <w:rsid w:val="009150D0"/>
    <w:rsid w:val="00941A03"/>
    <w:rsid w:val="009474CF"/>
    <w:rsid w:val="00950A2C"/>
    <w:rsid w:val="00963E67"/>
    <w:rsid w:val="009771A6"/>
    <w:rsid w:val="009F6FD4"/>
    <w:rsid w:val="00A3024B"/>
    <w:rsid w:val="00A318CC"/>
    <w:rsid w:val="00A35C7A"/>
    <w:rsid w:val="00A62712"/>
    <w:rsid w:val="00A653CE"/>
    <w:rsid w:val="00AB7B7B"/>
    <w:rsid w:val="00AD071F"/>
    <w:rsid w:val="00AE7B8D"/>
    <w:rsid w:val="00B1267A"/>
    <w:rsid w:val="00B23AC8"/>
    <w:rsid w:val="00B24E34"/>
    <w:rsid w:val="00B431E3"/>
    <w:rsid w:val="00B60D5C"/>
    <w:rsid w:val="00B75990"/>
    <w:rsid w:val="00B92B60"/>
    <w:rsid w:val="00BF439D"/>
    <w:rsid w:val="00BF4BD6"/>
    <w:rsid w:val="00C20852"/>
    <w:rsid w:val="00C608E7"/>
    <w:rsid w:val="00C9514F"/>
    <w:rsid w:val="00CB431C"/>
    <w:rsid w:val="00CC7F3B"/>
    <w:rsid w:val="00CD33EF"/>
    <w:rsid w:val="00D147EF"/>
    <w:rsid w:val="00D50EB6"/>
    <w:rsid w:val="00D54822"/>
    <w:rsid w:val="00D6534E"/>
    <w:rsid w:val="00D824E1"/>
    <w:rsid w:val="00D849EB"/>
    <w:rsid w:val="00D861E9"/>
    <w:rsid w:val="00D9049E"/>
    <w:rsid w:val="00D90AC3"/>
    <w:rsid w:val="00DA2E51"/>
    <w:rsid w:val="00DA6AC4"/>
    <w:rsid w:val="00DB5BB6"/>
    <w:rsid w:val="00DE58B2"/>
    <w:rsid w:val="00E06DE8"/>
    <w:rsid w:val="00E2175A"/>
    <w:rsid w:val="00E418C4"/>
    <w:rsid w:val="00E85653"/>
    <w:rsid w:val="00EA6E0D"/>
    <w:rsid w:val="00EA7ECD"/>
    <w:rsid w:val="00EE66EF"/>
    <w:rsid w:val="00EF1626"/>
    <w:rsid w:val="00EF79B1"/>
    <w:rsid w:val="00F006AA"/>
    <w:rsid w:val="00F158C5"/>
    <w:rsid w:val="00F21A36"/>
    <w:rsid w:val="00F25376"/>
    <w:rsid w:val="00F74733"/>
    <w:rsid w:val="00FE60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7A796"/>
  <w15:chartTrackingRefBased/>
  <w15:docId w15:val="{5A6B3776-4F65-4342-956C-25E113E6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AF"/>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53AF"/>
    <w:rPr>
      <w:color w:val="0000FF"/>
      <w:u w:val="single"/>
    </w:rPr>
  </w:style>
  <w:style w:type="paragraph" w:styleId="ListParagraph">
    <w:name w:val="List Paragraph"/>
    <w:basedOn w:val="Normal"/>
    <w:uiPriority w:val="34"/>
    <w:qFormat/>
    <w:rsid w:val="001B6EC9"/>
    <w:pPr>
      <w:ind w:left="720"/>
      <w:contextualSpacing/>
    </w:pPr>
  </w:style>
  <w:style w:type="paragraph" w:styleId="Header">
    <w:name w:val="header"/>
    <w:basedOn w:val="Normal"/>
    <w:link w:val="HeaderChar"/>
    <w:uiPriority w:val="99"/>
    <w:unhideWhenUsed/>
    <w:rsid w:val="009771A6"/>
    <w:pPr>
      <w:tabs>
        <w:tab w:val="center" w:pos="4536"/>
        <w:tab w:val="right" w:pos="9072"/>
      </w:tabs>
    </w:pPr>
  </w:style>
  <w:style w:type="character" w:customStyle="1" w:styleId="HeaderChar">
    <w:name w:val="Header Char"/>
    <w:basedOn w:val="DefaultParagraphFont"/>
    <w:link w:val="Header"/>
    <w:uiPriority w:val="99"/>
    <w:rsid w:val="009771A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771A6"/>
    <w:pPr>
      <w:tabs>
        <w:tab w:val="center" w:pos="4536"/>
        <w:tab w:val="right" w:pos="9072"/>
      </w:tabs>
    </w:pPr>
  </w:style>
  <w:style w:type="character" w:customStyle="1" w:styleId="FooterChar">
    <w:name w:val="Footer Char"/>
    <w:basedOn w:val="DefaultParagraphFont"/>
    <w:link w:val="Footer"/>
    <w:uiPriority w:val="99"/>
    <w:rsid w:val="009771A6"/>
    <w:rPr>
      <w:rFonts w:ascii="Times New Roman" w:eastAsia="Times New Roman" w:hAnsi="Times New Roman" w:cs="Times New Roman"/>
      <w:sz w:val="24"/>
      <w:szCs w:val="24"/>
      <w:lang w:eastAsia="hr-HR"/>
    </w:rPr>
  </w:style>
  <w:style w:type="table" w:styleId="TableGrid">
    <w:name w:val="Table Grid"/>
    <w:basedOn w:val="TableNormal"/>
    <w:uiPriority w:val="39"/>
    <w:rsid w:val="00C2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E7DF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F21A36"/>
    <w:pPr>
      <w:spacing w:before="100" w:beforeAutospacing="1" w:after="100" w:afterAutospacing="1"/>
    </w:pPr>
  </w:style>
  <w:style w:type="character" w:styleId="Strong">
    <w:name w:val="Strong"/>
    <w:basedOn w:val="DefaultParagraphFont"/>
    <w:uiPriority w:val="22"/>
    <w:qFormat/>
    <w:rsid w:val="00C608E7"/>
    <w:rPr>
      <w:b/>
      <w:bCs/>
    </w:rPr>
  </w:style>
  <w:style w:type="paragraph" w:styleId="NoSpacing">
    <w:name w:val="No Spacing"/>
    <w:uiPriority w:val="1"/>
    <w:qFormat/>
    <w:rsid w:val="0070076C"/>
    <w:pPr>
      <w:spacing w:after="0" w:line="240" w:lineRule="auto"/>
    </w:pPr>
  </w:style>
  <w:style w:type="table" w:styleId="GridTable1Light-Accent1">
    <w:name w:val="Grid Table 1 Light Accent 1"/>
    <w:basedOn w:val="TableNormal"/>
    <w:uiPriority w:val="46"/>
    <w:rsid w:val="00E8565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z1qcye">
    <w:name w:val="z1qcye"/>
    <w:basedOn w:val="Normal"/>
    <w:rsid w:val="00A3024B"/>
    <w:pPr>
      <w:spacing w:before="100" w:beforeAutospacing="1" w:after="100" w:afterAutospacing="1"/>
    </w:pPr>
  </w:style>
  <w:style w:type="character" w:customStyle="1" w:styleId="t286pc">
    <w:name w:val="t286pc"/>
    <w:basedOn w:val="DefaultParagraphFont"/>
    <w:rsid w:val="00A3024B"/>
  </w:style>
  <w:style w:type="character" w:styleId="Emphasis">
    <w:name w:val="Emphasis"/>
    <w:basedOn w:val="DefaultParagraphFont"/>
    <w:uiPriority w:val="20"/>
    <w:qFormat/>
    <w:rsid w:val="00A302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34">
      <w:bodyDiv w:val="1"/>
      <w:marLeft w:val="0"/>
      <w:marRight w:val="0"/>
      <w:marTop w:val="0"/>
      <w:marBottom w:val="0"/>
      <w:divBdr>
        <w:top w:val="none" w:sz="0" w:space="0" w:color="auto"/>
        <w:left w:val="none" w:sz="0" w:space="0" w:color="auto"/>
        <w:bottom w:val="none" w:sz="0" w:space="0" w:color="auto"/>
        <w:right w:val="none" w:sz="0" w:space="0" w:color="auto"/>
      </w:divBdr>
    </w:div>
    <w:div w:id="293878664">
      <w:bodyDiv w:val="1"/>
      <w:marLeft w:val="0"/>
      <w:marRight w:val="0"/>
      <w:marTop w:val="0"/>
      <w:marBottom w:val="0"/>
      <w:divBdr>
        <w:top w:val="none" w:sz="0" w:space="0" w:color="auto"/>
        <w:left w:val="none" w:sz="0" w:space="0" w:color="auto"/>
        <w:bottom w:val="none" w:sz="0" w:space="0" w:color="auto"/>
        <w:right w:val="none" w:sz="0" w:space="0" w:color="auto"/>
      </w:divBdr>
    </w:div>
    <w:div w:id="392043675">
      <w:bodyDiv w:val="1"/>
      <w:marLeft w:val="0"/>
      <w:marRight w:val="0"/>
      <w:marTop w:val="0"/>
      <w:marBottom w:val="0"/>
      <w:divBdr>
        <w:top w:val="none" w:sz="0" w:space="0" w:color="auto"/>
        <w:left w:val="none" w:sz="0" w:space="0" w:color="auto"/>
        <w:bottom w:val="none" w:sz="0" w:space="0" w:color="auto"/>
        <w:right w:val="none" w:sz="0" w:space="0" w:color="auto"/>
      </w:divBdr>
    </w:div>
    <w:div w:id="506560191">
      <w:bodyDiv w:val="1"/>
      <w:marLeft w:val="0"/>
      <w:marRight w:val="0"/>
      <w:marTop w:val="0"/>
      <w:marBottom w:val="0"/>
      <w:divBdr>
        <w:top w:val="none" w:sz="0" w:space="0" w:color="auto"/>
        <w:left w:val="none" w:sz="0" w:space="0" w:color="auto"/>
        <w:bottom w:val="none" w:sz="0" w:space="0" w:color="auto"/>
        <w:right w:val="none" w:sz="0" w:space="0" w:color="auto"/>
      </w:divBdr>
    </w:div>
    <w:div w:id="1037437492">
      <w:bodyDiv w:val="1"/>
      <w:marLeft w:val="0"/>
      <w:marRight w:val="0"/>
      <w:marTop w:val="0"/>
      <w:marBottom w:val="0"/>
      <w:divBdr>
        <w:top w:val="none" w:sz="0" w:space="0" w:color="auto"/>
        <w:left w:val="none" w:sz="0" w:space="0" w:color="auto"/>
        <w:bottom w:val="none" w:sz="0" w:space="0" w:color="auto"/>
        <w:right w:val="none" w:sz="0" w:space="0" w:color="auto"/>
      </w:divBdr>
    </w:div>
    <w:div w:id="1099256266">
      <w:bodyDiv w:val="1"/>
      <w:marLeft w:val="0"/>
      <w:marRight w:val="0"/>
      <w:marTop w:val="0"/>
      <w:marBottom w:val="0"/>
      <w:divBdr>
        <w:top w:val="none" w:sz="0" w:space="0" w:color="auto"/>
        <w:left w:val="none" w:sz="0" w:space="0" w:color="auto"/>
        <w:bottom w:val="none" w:sz="0" w:space="0" w:color="auto"/>
        <w:right w:val="none" w:sz="0" w:space="0" w:color="auto"/>
      </w:divBdr>
      <w:divsChild>
        <w:div w:id="1393233102">
          <w:marLeft w:val="0"/>
          <w:marRight w:val="0"/>
          <w:marTop w:val="180"/>
          <w:marBottom w:val="240"/>
          <w:divBdr>
            <w:top w:val="none" w:sz="0" w:space="0" w:color="auto"/>
            <w:left w:val="none" w:sz="0" w:space="0" w:color="auto"/>
            <w:bottom w:val="none" w:sz="0" w:space="0" w:color="auto"/>
            <w:right w:val="none" w:sz="0" w:space="0" w:color="auto"/>
          </w:divBdr>
        </w:div>
        <w:div w:id="979071262">
          <w:marLeft w:val="0"/>
          <w:marRight w:val="0"/>
          <w:marTop w:val="180"/>
          <w:marBottom w:val="240"/>
          <w:divBdr>
            <w:top w:val="none" w:sz="0" w:space="0" w:color="auto"/>
            <w:left w:val="none" w:sz="0" w:space="0" w:color="auto"/>
            <w:bottom w:val="none" w:sz="0" w:space="0" w:color="auto"/>
            <w:right w:val="none" w:sz="0" w:space="0" w:color="auto"/>
          </w:divBdr>
        </w:div>
      </w:divsChild>
    </w:div>
    <w:div w:id="1214270866">
      <w:bodyDiv w:val="1"/>
      <w:marLeft w:val="0"/>
      <w:marRight w:val="0"/>
      <w:marTop w:val="0"/>
      <w:marBottom w:val="0"/>
      <w:divBdr>
        <w:top w:val="none" w:sz="0" w:space="0" w:color="auto"/>
        <w:left w:val="none" w:sz="0" w:space="0" w:color="auto"/>
        <w:bottom w:val="none" w:sz="0" w:space="0" w:color="auto"/>
        <w:right w:val="none" w:sz="0" w:space="0" w:color="auto"/>
      </w:divBdr>
      <w:divsChild>
        <w:div w:id="66269268">
          <w:marLeft w:val="0"/>
          <w:marRight w:val="0"/>
          <w:marTop w:val="180"/>
          <w:marBottom w:val="240"/>
          <w:divBdr>
            <w:top w:val="none" w:sz="0" w:space="0" w:color="auto"/>
            <w:left w:val="none" w:sz="0" w:space="0" w:color="auto"/>
            <w:bottom w:val="none" w:sz="0" w:space="0" w:color="auto"/>
            <w:right w:val="none" w:sz="0" w:space="0" w:color="auto"/>
          </w:divBdr>
        </w:div>
        <w:div w:id="512643910">
          <w:marLeft w:val="0"/>
          <w:marRight w:val="0"/>
          <w:marTop w:val="180"/>
          <w:marBottom w:val="240"/>
          <w:divBdr>
            <w:top w:val="none" w:sz="0" w:space="0" w:color="auto"/>
            <w:left w:val="none" w:sz="0" w:space="0" w:color="auto"/>
            <w:bottom w:val="none" w:sz="0" w:space="0" w:color="auto"/>
            <w:right w:val="none" w:sz="0" w:space="0" w:color="auto"/>
          </w:divBdr>
        </w:div>
        <w:div w:id="1468278062">
          <w:marLeft w:val="0"/>
          <w:marRight w:val="0"/>
          <w:marTop w:val="180"/>
          <w:marBottom w:val="240"/>
          <w:divBdr>
            <w:top w:val="none" w:sz="0" w:space="0" w:color="auto"/>
            <w:left w:val="none" w:sz="0" w:space="0" w:color="auto"/>
            <w:bottom w:val="none" w:sz="0" w:space="0" w:color="auto"/>
            <w:right w:val="none" w:sz="0" w:space="0" w:color="auto"/>
          </w:divBdr>
        </w:div>
        <w:div w:id="1442066594">
          <w:marLeft w:val="0"/>
          <w:marRight w:val="0"/>
          <w:marTop w:val="180"/>
          <w:marBottom w:val="240"/>
          <w:divBdr>
            <w:top w:val="none" w:sz="0" w:space="0" w:color="auto"/>
            <w:left w:val="none" w:sz="0" w:space="0" w:color="auto"/>
            <w:bottom w:val="none" w:sz="0" w:space="0" w:color="auto"/>
            <w:right w:val="none" w:sz="0" w:space="0" w:color="auto"/>
          </w:divBdr>
        </w:div>
      </w:divsChild>
    </w:div>
    <w:div w:id="1226525447">
      <w:bodyDiv w:val="1"/>
      <w:marLeft w:val="0"/>
      <w:marRight w:val="0"/>
      <w:marTop w:val="0"/>
      <w:marBottom w:val="0"/>
      <w:divBdr>
        <w:top w:val="none" w:sz="0" w:space="0" w:color="auto"/>
        <w:left w:val="none" w:sz="0" w:space="0" w:color="auto"/>
        <w:bottom w:val="none" w:sz="0" w:space="0" w:color="auto"/>
        <w:right w:val="none" w:sz="0" w:space="0" w:color="auto"/>
      </w:divBdr>
    </w:div>
    <w:div w:id="1249584315">
      <w:bodyDiv w:val="1"/>
      <w:marLeft w:val="0"/>
      <w:marRight w:val="0"/>
      <w:marTop w:val="0"/>
      <w:marBottom w:val="0"/>
      <w:divBdr>
        <w:top w:val="none" w:sz="0" w:space="0" w:color="auto"/>
        <w:left w:val="none" w:sz="0" w:space="0" w:color="auto"/>
        <w:bottom w:val="none" w:sz="0" w:space="0" w:color="auto"/>
        <w:right w:val="none" w:sz="0" w:space="0" w:color="auto"/>
      </w:divBdr>
    </w:div>
    <w:div w:id="1416783587">
      <w:bodyDiv w:val="1"/>
      <w:marLeft w:val="0"/>
      <w:marRight w:val="0"/>
      <w:marTop w:val="0"/>
      <w:marBottom w:val="0"/>
      <w:divBdr>
        <w:top w:val="none" w:sz="0" w:space="0" w:color="auto"/>
        <w:left w:val="none" w:sz="0" w:space="0" w:color="auto"/>
        <w:bottom w:val="none" w:sz="0" w:space="0" w:color="auto"/>
        <w:right w:val="none" w:sz="0" w:space="0" w:color="auto"/>
      </w:divBdr>
      <w:divsChild>
        <w:div w:id="2027167036">
          <w:marLeft w:val="0"/>
          <w:marRight w:val="0"/>
          <w:marTop w:val="360"/>
          <w:marBottom w:val="180"/>
          <w:divBdr>
            <w:top w:val="none" w:sz="0" w:space="0" w:color="auto"/>
            <w:left w:val="none" w:sz="0" w:space="0" w:color="auto"/>
            <w:bottom w:val="none" w:sz="0" w:space="0" w:color="auto"/>
            <w:right w:val="none" w:sz="0" w:space="0" w:color="auto"/>
          </w:divBdr>
        </w:div>
        <w:div w:id="401022009">
          <w:marLeft w:val="0"/>
          <w:marRight w:val="0"/>
          <w:marTop w:val="180"/>
          <w:marBottom w:val="240"/>
          <w:divBdr>
            <w:top w:val="none" w:sz="0" w:space="0" w:color="auto"/>
            <w:left w:val="none" w:sz="0" w:space="0" w:color="auto"/>
            <w:bottom w:val="none" w:sz="0" w:space="0" w:color="auto"/>
            <w:right w:val="none" w:sz="0" w:space="0" w:color="auto"/>
          </w:divBdr>
        </w:div>
        <w:div w:id="1284193612">
          <w:marLeft w:val="0"/>
          <w:marRight w:val="0"/>
          <w:marTop w:val="360"/>
          <w:marBottom w:val="180"/>
          <w:divBdr>
            <w:top w:val="none" w:sz="0" w:space="0" w:color="auto"/>
            <w:left w:val="none" w:sz="0" w:space="0" w:color="auto"/>
            <w:bottom w:val="none" w:sz="0" w:space="0" w:color="auto"/>
            <w:right w:val="none" w:sz="0" w:space="0" w:color="auto"/>
          </w:divBdr>
        </w:div>
        <w:div w:id="558253410">
          <w:marLeft w:val="0"/>
          <w:marRight w:val="0"/>
          <w:marTop w:val="180"/>
          <w:marBottom w:val="240"/>
          <w:divBdr>
            <w:top w:val="none" w:sz="0" w:space="0" w:color="auto"/>
            <w:left w:val="none" w:sz="0" w:space="0" w:color="auto"/>
            <w:bottom w:val="none" w:sz="0" w:space="0" w:color="auto"/>
            <w:right w:val="none" w:sz="0" w:space="0" w:color="auto"/>
          </w:divBdr>
        </w:div>
        <w:div w:id="301547103">
          <w:marLeft w:val="0"/>
          <w:marRight w:val="0"/>
          <w:marTop w:val="360"/>
          <w:marBottom w:val="180"/>
          <w:divBdr>
            <w:top w:val="none" w:sz="0" w:space="0" w:color="auto"/>
            <w:left w:val="none" w:sz="0" w:space="0" w:color="auto"/>
            <w:bottom w:val="none" w:sz="0" w:space="0" w:color="auto"/>
            <w:right w:val="none" w:sz="0" w:space="0" w:color="auto"/>
          </w:divBdr>
        </w:div>
        <w:div w:id="1840075610">
          <w:marLeft w:val="0"/>
          <w:marRight w:val="0"/>
          <w:marTop w:val="180"/>
          <w:marBottom w:val="240"/>
          <w:divBdr>
            <w:top w:val="none" w:sz="0" w:space="0" w:color="auto"/>
            <w:left w:val="none" w:sz="0" w:space="0" w:color="auto"/>
            <w:bottom w:val="none" w:sz="0" w:space="0" w:color="auto"/>
            <w:right w:val="none" w:sz="0" w:space="0" w:color="auto"/>
          </w:divBdr>
        </w:div>
        <w:div w:id="1228539347">
          <w:marLeft w:val="0"/>
          <w:marRight w:val="0"/>
          <w:marTop w:val="360"/>
          <w:marBottom w:val="180"/>
          <w:divBdr>
            <w:top w:val="none" w:sz="0" w:space="0" w:color="auto"/>
            <w:left w:val="none" w:sz="0" w:space="0" w:color="auto"/>
            <w:bottom w:val="none" w:sz="0" w:space="0" w:color="auto"/>
            <w:right w:val="none" w:sz="0" w:space="0" w:color="auto"/>
          </w:divBdr>
        </w:div>
        <w:div w:id="2037610336">
          <w:marLeft w:val="0"/>
          <w:marRight w:val="0"/>
          <w:marTop w:val="180"/>
          <w:marBottom w:val="240"/>
          <w:divBdr>
            <w:top w:val="none" w:sz="0" w:space="0" w:color="auto"/>
            <w:left w:val="none" w:sz="0" w:space="0" w:color="auto"/>
            <w:bottom w:val="none" w:sz="0" w:space="0" w:color="auto"/>
            <w:right w:val="none" w:sz="0" w:space="0" w:color="auto"/>
          </w:divBdr>
        </w:div>
        <w:div w:id="1399285913">
          <w:marLeft w:val="0"/>
          <w:marRight w:val="0"/>
          <w:marTop w:val="360"/>
          <w:marBottom w:val="180"/>
          <w:divBdr>
            <w:top w:val="none" w:sz="0" w:space="0" w:color="auto"/>
            <w:left w:val="none" w:sz="0" w:space="0" w:color="auto"/>
            <w:bottom w:val="none" w:sz="0" w:space="0" w:color="auto"/>
            <w:right w:val="none" w:sz="0" w:space="0" w:color="auto"/>
          </w:divBdr>
        </w:div>
        <w:div w:id="1377393601">
          <w:marLeft w:val="0"/>
          <w:marRight w:val="0"/>
          <w:marTop w:val="180"/>
          <w:marBottom w:val="240"/>
          <w:divBdr>
            <w:top w:val="none" w:sz="0" w:space="0" w:color="auto"/>
            <w:left w:val="none" w:sz="0" w:space="0" w:color="auto"/>
            <w:bottom w:val="none" w:sz="0" w:space="0" w:color="auto"/>
            <w:right w:val="none" w:sz="0" w:space="0" w:color="auto"/>
          </w:divBdr>
        </w:div>
      </w:divsChild>
    </w:div>
    <w:div w:id="1794250198">
      <w:bodyDiv w:val="1"/>
      <w:marLeft w:val="0"/>
      <w:marRight w:val="0"/>
      <w:marTop w:val="0"/>
      <w:marBottom w:val="0"/>
      <w:divBdr>
        <w:top w:val="none" w:sz="0" w:space="0" w:color="auto"/>
        <w:left w:val="none" w:sz="0" w:space="0" w:color="auto"/>
        <w:bottom w:val="none" w:sz="0" w:space="0" w:color="auto"/>
        <w:right w:val="none" w:sz="0" w:space="0" w:color="auto"/>
      </w:divBdr>
    </w:div>
    <w:div w:id="1852990093">
      <w:bodyDiv w:val="1"/>
      <w:marLeft w:val="0"/>
      <w:marRight w:val="0"/>
      <w:marTop w:val="0"/>
      <w:marBottom w:val="0"/>
      <w:divBdr>
        <w:top w:val="none" w:sz="0" w:space="0" w:color="auto"/>
        <w:left w:val="none" w:sz="0" w:space="0" w:color="auto"/>
        <w:bottom w:val="none" w:sz="0" w:space="0" w:color="auto"/>
        <w:right w:val="none" w:sz="0" w:space="0" w:color="auto"/>
      </w:divBdr>
    </w:div>
    <w:div w:id="202802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hr-HR"/>
              <a:t>Decentralizirane funkcije - minimalni financijski standard</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Plan 2026</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Materijalni i financijski rashodi</c:v>
                </c:pt>
                <c:pt idx="1">
                  <c:v>Redovna djelatnost osnovnog obrazovanja</c:v>
                </c:pt>
              </c:strCache>
            </c:strRef>
          </c:cat>
          <c:val>
            <c:numRef>
              <c:f>Sheet1!$B$2:$B$3</c:f>
              <c:numCache>
                <c:formatCode>0.00%</c:formatCode>
                <c:ptCount val="2"/>
                <c:pt idx="0">
                  <c:v>1</c:v>
                </c:pt>
                <c:pt idx="1">
                  <c:v>1</c:v>
                </c:pt>
              </c:numCache>
            </c:numRef>
          </c:val>
          <c:extLst>
            <c:ext xmlns:c16="http://schemas.microsoft.com/office/drawing/2014/chart" uri="{C3380CC4-5D6E-409C-BE32-E72D297353CC}">
              <c16:uniqueId val="{00000000-F6CB-4E4C-A941-1096DE7AED29}"/>
            </c:ext>
          </c:extLst>
        </c:ser>
        <c:ser>
          <c:idx val="1"/>
          <c:order val="1"/>
          <c:tx>
            <c:strRef>
              <c:f>Sheet1!$C$1</c:f>
              <c:strCache>
                <c:ptCount val="1"/>
                <c:pt idx="0">
                  <c:v>Ostvarenje 1.1.2026.-30.6.2026.</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Sheet1!$A$2:$A$3</c:f>
              <c:strCache>
                <c:ptCount val="2"/>
                <c:pt idx="0">
                  <c:v>Materijalni i financijski rashodi</c:v>
                </c:pt>
                <c:pt idx="1">
                  <c:v>Redovna djelatnost osnovnog obrazovanja</c:v>
                </c:pt>
              </c:strCache>
            </c:strRef>
          </c:cat>
          <c:val>
            <c:numRef>
              <c:f>Sheet1!$C$2:$C$3</c:f>
              <c:numCache>
                <c:formatCode>0.00%</c:formatCode>
                <c:ptCount val="2"/>
                <c:pt idx="0">
                  <c:v>0.55840000000000001</c:v>
                </c:pt>
                <c:pt idx="1">
                  <c:v>0.47710000000000002</c:v>
                </c:pt>
              </c:numCache>
            </c:numRef>
          </c:val>
          <c:extLst>
            <c:ext xmlns:c16="http://schemas.microsoft.com/office/drawing/2014/chart" uri="{C3380CC4-5D6E-409C-BE32-E72D297353CC}">
              <c16:uniqueId val="{00000002-F6CB-4E4C-A941-1096DE7AED29}"/>
            </c:ext>
          </c:extLst>
        </c:ser>
        <c:dLbls>
          <c:showLegendKey val="0"/>
          <c:showVal val="0"/>
          <c:showCatName val="0"/>
          <c:showSerName val="0"/>
          <c:showPercent val="0"/>
          <c:showBubbleSize val="0"/>
        </c:dLbls>
        <c:gapWidth val="100"/>
        <c:overlap val="-24"/>
        <c:axId val="96235616"/>
        <c:axId val="96234784"/>
      </c:barChart>
      <c:catAx>
        <c:axId val="962356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96234784"/>
        <c:crosses val="autoZero"/>
        <c:auto val="1"/>
        <c:lblAlgn val="ctr"/>
        <c:lblOffset val="100"/>
        <c:noMultiLvlLbl val="0"/>
      </c:catAx>
      <c:valAx>
        <c:axId val="96234784"/>
        <c:scaling>
          <c:orientation val="minMax"/>
        </c:scaling>
        <c:delete val="0"/>
        <c:axPos val="l"/>
        <c:majorGridlines>
          <c:spPr>
            <a:ln w="9525" cap="flat" cmpd="sng" algn="ctr">
              <a:solidFill>
                <a:schemeClr val="lt1">
                  <a:lumMod val="95000"/>
                  <a:alpha val="10000"/>
                </a:schemeClr>
              </a:solidFill>
              <a:round/>
            </a:ln>
            <a:effectLst/>
          </c:spPr>
        </c:majorGridlines>
        <c:title>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sr-Latn-R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9623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hr-HR"/>
              <a:t>Decentralizirane funkcije - minimalni financijski standard</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Plan 2026.</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Sheet1!$A$2:$A$9</c:f>
              <c:strCache>
                <c:ptCount val="8"/>
                <c:pt idx="0">
                  <c:v>Ostali projekti u osnovnom školstvu</c:v>
                </c:pt>
                <c:pt idx="1">
                  <c:v>Produženi boravak</c:v>
                </c:pt>
                <c:pt idx="2">
                  <c:v>Tekuće i investicijsko održavanje iznad minimalnog standarda</c:v>
                </c:pt>
                <c:pt idx="3">
                  <c:v>Stručno razvojne službe</c:v>
                </c:pt>
                <c:pt idx="4">
                  <c:v>Asistenti u nastavi</c:v>
                </c:pt>
                <c:pt idx="5">
                  <c:v>Nabava školskih udžbenika</c:v>
                </c:pt>
                <c:pt idx="6">
                  <c:v>Shema školskog voća</c:v>
                </c:pt>
                <c:pt idx="7">
                  <c:v>Prehrana za učenike u osnovnim školama</c:v>
                </c:pt>
              </c:strCache>
            </c:strRef>
          </c:cat>
          <c:val>
            <c:numRef>
              <c:f>Sheet1!$B$2:$B$9</c:f>
              <c:numCache>
                <c:formatCode>0.00%</c:formatCode>
                <c:ptCount val="8"/>
                <c:pt idx="0">
                  <c:v>1</c:v>
                </c:pt>
                <c:pt idx="1">
                  <c:v>1</c:v>
                </c:pt>
                <c:pt idx="2">
                  <c:v>1</c:v>
                </c:pt>
                <c:pt idx="3">
                  <c:v>1</c:v>
                </c:pt>
                <c:pt idx="4">
                  <c:v>1</c:v>
                </c:pt>
                <c:pt idx="5">
                  <c:v>1</c:v>
                </c:pt>
                <c:pt idx="6">
                  <c:v>1</c:v>
                </c:pt>
                <c:pt idx="7">
                  <c:v>1</c:v>
                </c:pt>
              </c:numCache>
            </c:numRef>
          </c:val>
          <c:extLst>
            <c:ext xmlns:c16="http://schemas.microsoft.com/office/drawing/2014/chart" uri="{C3380CC4-5D6E-409C-BE32-E72D297353CC}">
              <c16:uniqueId val="{00000000-17F7-49C0-B952-674DB223A7A2}"/>
            </c:ext>
          </c:extLst>
        </c:ser>
        <c:ser>
          <c:idx val="1"/>
          <c:order val="1"/>
          <c:tx>
            <c:strRef>
              <c:f>Sheet1!$C$1</c:f>
              <c:strCache>
                <c:ptCount val="1"/>
                <c:pt idx="0">
                  <c:v>Ostvarenje 1.1.2026. - 30.6.2026.</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Sheet1!$A$2:$A$9</c:f>
              <c:strCache>
                <c:ptCount val="8"/>
                <c:pt idx="0">
                  <c:v>Ostali projekti u osnovnom školstvu</c:v>
                </c:pt>
                <c:pt idx="1">
                  <c:v>Produženi boravak</c:v>
                </c:pt>
                <c:pt idx="2">
                  <c:v>Tekuće i investicijsko održavanje iznad minimalnog standarda</c:v>
                </c:pt>
                <c:pt idx="3">
                  <c:v>Stručno razvojne službe</c:v>
                </c:pt>
                <c:pt idx="4">
                  <c:v>Asistenti u nastavi</c:v>
                </c:pt>
                <c:pt idx="5">
                  <c:v>Nabava školskih udžbenika</c:v>
                </c:pt>
                <c:pt idx="6">
                  <c:v>Shema školskog voća</c:v>
                </c:pt>
                <c:pt idx="7">
                  <c:v>Prehrana za učenike u osnovnim školama</c:v>
                </c:pt>
              </c:strCache>
            </c:strRef>
          </c:cat>
          <c:val>
            <c:numRef>
              <c:f>Sheet1!$C$2:$C$9</c:f>
              <c:numCache>
                <c:formatCode>0.00%</c:formatCode>
                <c:ptCount val="8"/>
                <c:pt idx="0">
                  <c:v>0.71379999999999999</c:v>
                </c:pt>
                <c:pt idx="1">
                  <c:v>0.57289999999999996</c:v>
                </c:pt>
                <c:pt idx="2">
                  <c:v>0.10970000000000001</c:v>
                </c:pt>
                <c:pt idx="3">
                  <c:v>0.45619999999999999</c:v>
                </c:pt>
                <c:pt idx="4">
                  <c:v>0.42709999999999998</c:v>
                </c:pt>
                <c:pt idx="5">
                  <c:v>0</c:v>
                </c:pt>
                <c:pt idx="6">
                  <c:v>0.89900000000000002</c:v>
                </c:pt>
                <c:pt idx="7">
                  <c:v>0.37569999999999998</c:v>
                </c:pt>
              </c:numCache>
            </c:numRef>
          </c:val>
          <c:extLst>
            <c:ext xmlns:c16="http://schemas.microsoft.com/office/drawing/2014/chart" uri="{C3380CC4-5D6E-409C-BE32-E72D297353CC}">
              <c16:uniqueId val="{00000001-17F7-49C0-B952-674DB223A7A2}"/>
            </c:ext>
          </c:extLst>
        </c:ser>
        <c:dLbls>
          <c:showLegendKey val="0"/>
          <c:showVal val="0"/>
          <c:showCatName val="0"/>
          <c:showSerName val="0"/>
          <c:showPercent val="0"/>
          <c:showBubbleSize val="0"/>
        </c:dLbls>
        <c:gapWidth val="100"/>
        <c:overlap val="-24"/>
        <c:axId val="96235616"/>
        <c:axId val="96234784"/>
      </c:barChart>
      <c:catAx>
        <c:axId val="962356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96234784"/>
        <c:crosses val="autoZero"/>
        <c:auto val="1"/>
        <c:lblAlgn val="ctr"/>
        <c:lblOffset val="100"/>
        <c:noMultiLvlLbl val="0"/>
      </c:catAx>
      <c:valAx>
        <c:axId val="96234784"/>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9623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hr-HR"/>
              <a:t>Školska oprema</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Plan 2026.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c:f>
              <c:strCache>
                <c:ptCount val="1"/>
                <c:pt idx="0">
                  <c:v>Školska oprema</c:v>
                </c:pt>
              </c:strCache>
            </c:strRef>
          </c:cat>
          <c:val>
            <c:numRef>
              <c:f>Sheet1!$B$2</c:f>
              <c:numCache>
                <c:formatCode>0.00%</c:formatCode>
                <c:ptCount val="1"/>
                <c:pt idx="0">
                  <c:v>1</c:v>
                </c:pt>
              </c:numCache>
            </c:numRef>
          </c:val>
          <c:extLst>
            <c:ext xmlns:c16="http://schemas.microsoft.com/office/drawing/2014/chart" uri="{C3380CC4-5D6E-409C-BE32-E72D297353CC}">
              <c16:uniqueId val="{00000000-A28F-45A5-B120-862B3A517F24}"/>
            </c:ext>
          </c:extLst>
        </c:ser>
        <c:ser>
          <c:idx val="1"/>
          <c:order val="1"/>
          <c:tx>
            <c:strRef>
              <c:f>Sheet1!$C$1</c:f>
              <c:strCache>
                <c:ptCount val="1"/>
                <c:pt idx="0">
                  <c:v>Ostvarenje 1.1.2026. - 30.6.2026.</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Školska oprema</c:v>
                </c:pt>
              </c:strCache>
            </c:strRef>
          </c:cat>
          <c:val>
            <c:numRef>
              <c:f>Sheet1!$C$2</c:f>
              <c:numCache>
                <c:formatCode>0.00%</c:formatCode>
                <c:ptCount val="1"/>
                <c:pt idx="0">
                  <c:v>0.60199999999999998</c:v>
                </c:pt>
              </c:numCache>
            </c:numRef>
          </c:val>
          <c:extLst>
            <c:ext xmlns:c16="http://schemas.microsoft.com/office/drawing/2014/chart" uri="{C3380CC4-5D6E-409C-BE32-E72D297353CC}">
              <c16:uniqueId val="{00000001-A28F-45A5-B120-862B3A517F24}"/>
            </c:ext>
          </c:extLst>
        </c:ser>
        <c:dLbls>
          <c:showLegendKey val="0"/>
          <c:showVal val="0"/>
          <c:showCatName val="0"/>
          <c:showSerName val="0"/>
          <c:showPercent val="0"/>
          <c:showBubbleSize val="0"/>
        </c:dLbls>
        <c:gapWidth val="100"/>
        <c:overlap val="-24"/>
        <c:axId val="96235616"/>
        <c:axId val="96234784"/>
      </c:barChart>
      <c:catAx>
        <c:axId val="962356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96234784"/>
        <c:crosses val="autoZero"/>
        <c:auto val="1"/>
        <c:lblAlgn val="ctr"/>
        <c:lblOffset val="100"/>
        <c:noMultiLvlLbl val="0"/>
      </c:catAx>
      <c:valAx>
        <c:axId val="96234784"/>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9623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hr-HR"/>
              <a:t>Školska oprema</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Plan 2026.</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c:f>
              <c:strCache>
                <c:ptCount val="1"/>
                <c:pt idx="0">
                  <c:v>Školska oprema</c:v>
                </c:pt>
              </c:strCache>
            </c:strRef>
          </c:cat>
          <c:val>
            <c:numRef>
              <c:f>Sheet1!$B$2</c:f>
              <c:numCache>
                <c:formatCode>0.00%</c:formatCode>
                <c:ptCount val="1"/>
                <c:pt idx="0">
                  <c:v>1</c:v>
                </c:pt>
              </c:numCache>
            </c:numRef>
          </c:val>
          <c:extLst>
            <c:ext xmlns:c16="http://schemas.microsoft.com/office/drawing/2014/chart" uri="{C3380CC4-5D6E-409C-BE32-E72D297353CC}">
              <c16:uniqueId val="{00000000-49F7-43CC-BF95-67B8F496D146}"/>
            </c:ext>
          </c:extLst>
        </c:ser>
        <c:ser>
          <c:idx val="1"/>
          <c:order val="1"/>
          <c:tx>
            <c:strRef>
              <c:f>Sheet1!$C$1</c:f>
              <c:strCache>
                <c:ptCount val="1"/>
                <c:pt idx="0">
                  <c:v>Ostvarenje 1.1.2026. - 30.6.2026.</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Školska oprema</c:v>
                </c:pt>
              </c:strCache>
            </c:strRef>
          </c:cat>
          <c:val>
            <c:numRef>
              <c:f>Sheet1!$C$2</c:f>
              <c:numCache>
                <c:formatCode>0.00%</c:formatCode>
                <c:ptCount val="1"/>
                <c:pt idx="0">
                  <c:v>0</c:v>
                </c:pt>
              </c:numCache>
            </c:numRef>
          </c:val>
          <c:extLst>
            <c:ext xmlns:c16="http://schemas.microsoft.com/office/drawing/2014/chart" uri="{C3380CC4-5D6E-409C-BE32-E72D297353CC}">
              <c16:uniqueId val="{00000001-49F7-43CC-BF95-67B8F496D146}"/>
            </c:ext>
          </c:extLst>
        </c:ser>
        <c:dLbls>
          <c:showLegendKey val="0"/>
          <c:showVal val="0"/>
          <c:showCatName val="0"/>
          <c:showSerName val="0"/>
          <c:showPercent val="0"/>
          <c:showBubbleSize val="0"/>
        </c:dLbls>
        <c:gapWidth val="100"/>
        <c:overlap val="-24"/>
        <c:axId val="96235616"/>
        <c:axId val="96234784"/>
      </c:barChart>
      <c:catAx>
        <c:axId val="962356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96234784"/>
        <c:crosses val="autoZero"/>
        <c:auto val="1"/>
        <c:lblAlgn val="ctr"/>
        <c:lblOffset val="100"/>
        <c:noMultiLvlLbl val="0"/>
      </c:catAx>
      <c:valAx>
        <c:axId val="96234784"/>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9623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6F42-2C63-40B3-AB83-EEE2C9FD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13</Pages>
  <Words>4958</Words>
  <Characters>28263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54</cp:revision>
  <cp:lastPrinted>2026-03-06T12:01:00Z</cp:lastPrinted>
  <dcterms:created xsi:type="dcterms:W3CDTF">2024-07-08T09:14:00Z</dcterms:created>
  <dcterms:modified xsi:type="dcterms:W3CDTF">2026-07-15T07:04:00Z</dcterms:modified>
</cp:coreProperties>
</file>